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6214FAE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027D4">
        <w:t>10</w:t>
      </w:r>
      <w:r w:rsidR="00BF762E">
        <w:t>1</w:t>
      </w:r>
      <w:r w:rsidRPr="00CE0424">
        <w:tab/>
      </w:r>
      <w:r w:rsidR="00091557" w:rsidRPr="00105C49">
        <w:rPr>
          <w:sz w:val="32"/>
          <w:szCs w:val="32"/>
        </w:rPr>
        <w:t>R</w:t>
      </w:r>
      <w:r w:rsidR="008F1C4E" w:rsidRPr="00105C49">
        <w:rPr>
          <w:sz w:val="32"/>
          <w:szCs w:val="32"/>
        </w:rPr>
        <w:t>1</w:t>
      </w:r>
      <w:r w:rsidR="00091557" w:rsidRPr="00105C49">
        <w:rPr>
          <w:sz w:val="32"/>
          <w:szCs w:val="32"/>
        </w:rPr>
        <w:t>-</w:t>
      </w:r>
      <w:r w:rsidR="00260D13" w:rsidRPr="00260D13">
        <w:t xml:space="preserve"> </w:t>
      </w:r>
      <w:r w:rsidR="00260D13" w:rsidRPr="00260D13">
        <w:rPr>
          <w:sz w:val="32"/>
          <w:szCs w:val="32"/>
        </w:rPr>
        <w:t>2004347</w:t>
      </w:r>
    </w:p>
    <w:p w14:paraId="3D360836" w14:textId="2C1CC17A" w:rsidR="00E90E49" w:rsidRPr="00CE0424" w:rsidRDefault="00D44FD2" w:rsidP="00311702">
      <w:pPr>
        <w:pStyle w:val="3GPPHeader"/>
      </w:pPr>
      <w:r w:rsidRPr="00D44FD2">
        <w:t xml:space="preserve">e-Meeting, </w:t>
      </w:r>
      <w:r w:rsidR="00190A1D" w:rsidRPr="00190A1D">
        <w:t>May 25th – June 5th</w:t>
      </w:r>
      <w:r w:rsidRPr="00D44FD2">
        <w:t>, 2020</w:t>
      </w:r>
    </w:p>
    <w:p w14:paraId="5CE5E37F" w14:textId="77777777" w:rsidR="00E90E49" w:rsidRPr="00CE0424" w:rsidRDefault="00E90E49" w:rsidP="00357380">
      <w:pPr>
        <w:pStyle w:val="3GPPHeader"/>
      </w:pPr>
    </w:p>
    <w:p w14:paraId="7A555DD8" w14:textId="16109D4E"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63250A" w:rsidRPr="0063250A">
        <w:rPr>
          <w:sz w:val="22"/>
          <w:lang w:val="sv-FI"/>
        </w:rPr>
        <w:t>7.2.1.1</w:t>
      </w:r>
    </w:p>
    <w:p w14:paraId="37FE1816" w14:textId="1C6D014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4F9E13B1" w:rsidR="00E90E49" w:rsidRPr="00CE0424" w:rsidRDefault="003D3C45" w:rsidP="00311702">
      <w:pPr>
        <w:pStyle w:val="3GPPHeader"/>
        <w:rPr>
          <w:sz w:val="22"/>
        </w:rPr>
      </w:pPr>
      <w:r>
        <w:rPr>
          <w:sz w:val="22"/>
        </w:rPr>
        <w:t>Title:</w:t>
      </w:r>
      <w:r w:rsidR="00E90E49" w:rsidRPr="00CE0424">
        <w:rPr>
          <w:sz w:val="22"/>
        </w:rPr>
        <w:tab/>
      </w:r>
      <w:r w:rsidR="0063250A" w:rsidRPr="0063250A">
        <w:rPr>
          <w:sz w:val="22"/>
        </w:rPr>
        <w:t xml:space="preserve">Channel Structure </w:t>
      </w:r>
      <w:r w:rsidR="00AB52CD">
        <w:rPr>
          <w:sz w:val="22"/>
        </w:rPr>
        <w:t xml:space="preserve">Related Corrections </w:t>
      </w:r>
      <w:r w:rsidR="00AB52CD" w:rsidRPr="0063250A">
        <w:rPr>
          <w:sz w:val="22"/>
        </w:rPr>
        <w:t xml:space="preserve">For </w:t>
      </w:r>
      <w:r w:rsidR="00AB52CD">
        <w:rPr>
          <w:sz w:val="22"/>
        </w:rPr>
        <w:t>2</w:t>
      </w:r>
      <w:r w:rsidR="00AB52CD" w:rsidRPr="0063250A">
        <w:rPr>
          <w:sz w:val="22"/>
        </w:rPr>
        <w:t>-Step</w:t>
      </w:r>
      <w:r w:rsidR="0063250A" w:rsidRPr="0063250A">
        <w:rPr>
          <w:sz w:val="22"/>
        </w:rPr>
        <w:t xml:space="preserve"> RACH</w:t>
      </w:r>
    </w:p>
    <w:p w14:paraId="4BCC8588" w14:textId="71241F31" w:rsidR="00E90E49" w:rsidRPr="00CE0424" w:rsidRDefault="00E90E49" w:rsidP="00D546FF">
      <w:pPr>
        <w:pStyle w:val="3GPPHeader"/>
        <w:rPr>
          <w:sz w:val="22"/>
        </w:rPr>
      </w:pPr>
      <w:r w:rsidRPr="00CE0424">
        <w:rPr>
          <w:sz w:val="22"/>
        </w:rPr>
        <w:t>Document for:</w:t>
      </w:r>
      <w:r w:rsidRPr="00CE0424">
        <w:rPr>
          <w:sz w:val="22"/>
        </w:rPr>
        <w:tab/>
      </w:r>
      <w:r w:rsidRPr="009027D4">
        <w:rPr>
          <w:sz w:val="22"/>
        </w:rPr>
        <w:t>Decision</w:t>
      </w:r>
      <w:bookmarkStart w:id="0" w:name="_GoBack"/>
      <w:bookmarkEnd w:id="0"/>
    </w:p>
    <w:p w14:paraId="24E63993" w14:textId="77777777" w:rsidR="00E90E49" w:rsidRPr="00CE0424" w:rsidRDefault="00230D18" w:rsidP="00CE0424">
      <w:pPr>
        <w:pStyle w:val="Heading1"/>
      </w:pPr>
      <w:r>
        <w:t>1</w:t>
      </w:r>
      <w:r>
        <w:tab/>
      </w:r>
      <w:r w:rsidR="00E90E49" w:rsidRPr="00CE0424">
        <w:t>Introduction</w:t>
      </w:r>
    </w:p>
    <w:p w14:paraId="50FBFA2A" w14:textId="77777777" w:rsidR="00D67838" w:rsidRDefault="00E631B5" w:rsidP="00CE0424">
      <w:pPr>
        <w:pStyle w:val="BodyText"/>
      </w:pPr>
      <w:r>
        <w:t>This contribution addresses corrections for channel structure aspects of 2-step RACH</w:t>
      </w:r>
      <w:r w:rsidR="00D67838">
        <w:t>, including</w:t>
      </w:r>
    </w:p>
    <w:p w14:paraId="0C529597" w14:textId="2CC99D13" w:rsidR="00D67838" w:rsidRDefault="004A34EA" w:rsidP="008B08CC">
      <w:pPr>
        <w:pStyle w:val="BodyText"/>
        <w:numPr>
          <w:ilvl w:val="0"/>
          <w:numId w:val="36"/>
        </w:numPr>
        <w:spacing w:after="0"/>
      </w:pPr>
      <w:r>
        <w:t>PRACH occasions not associated with SSB are invalid ROs</w:t>
      </w:r>
    </w:p>
    <w:p w14:paraId="4D9BB778" w14:textId="042CFC56" w:rsidR="000D1E72" w:rsidRDefault="002B543D" w:rsidP="008B08CC">
      <w:pPr>
        <w:pStyle w:val="BodyText"/>
        <w:numPr>
          <w:ilvl w:val="0"/>
          <w:numId w:val="36"/>
        </w:numPr>
        <w:spacing w:after="0"/>
      </w:pPr>
      <w:r>
        <w:t>Length of MsgA PUSCH excludes guard period</w:t>
      </w:r>
    </w:p>
    <w:p w14:paraId="383A63BC" w14:textId="72F6D888" w:rsidR="00D67838" w:rsidRDefault="00515248" w:rsidP="008B08CC">
      <w:pPr>
        <w:pStyle w:val="BodyText"/>
        <w:numPr>
          <w:ilvl w:val="0"/>
          <w:numId w:val="36"/>
        </w:numPr>
        <w:spacing w:after="0"/>
      </w:pPr>
      <w:r>
        <w:t>Clarification</w:t>
      </w:r>
      <w:r w:rsidR="00483A57">
        <w:t xml:space="preserve"> </w:t>
      </w:r>
      <w:r>
        <w:t>on</w:t>
      </w:r>
      <w:r w:rsidR="008168D8">
        <w:t xml:space="preserve"> </w:t>
      </w:r>
      <w:r w:rsidR="00483A57">
        <w:t xml:space="preserve">the frequency </w:t>
      </w:r>
      <w:r w:rsidR="002C6F07">
        <w:t>order of PUSCH occasions</w:t>
      </w:r>
      <w:r w:rsidR="00F00006">
        <w:t xml:space="preserve"> and </w:t>
      </w:r>
      <w:r>
        <w:t>corrections on</w:t>
      </w:r>
      <w:r w:rsidR="00C32935">
        <w:t xml:space="preserve"> </w:t>
      </w:r>
      <w:r w:rsidR="00F00006">
        <w:t>the start PRB of PUSCH occasion which should be described in 38.213</w:t>
      </w:r>
      <w:r w:rsidR="007103F7">
        <w:t xml:space="preserve"> instead of being treated as resource allocation type 1</w:t>
      </w:r>
      <w:r w:rsidR="000B462E">
        <w:t>,</w:t>
      </w:r>
    </w:p>
    <w:p w14:paraId="058CAC10" w14:textId="07DFE62C" w:rsidR="00D67838" w:rsidRDefault="00AB17AD" w:rsidP="008B08CC">
      <w:pPr>
        <w:pStyle w:val="BodyText"/>
        <w:numPr>
          <w:ilvl w:val="0"/>
          <w:numId w:val="36"/>
        </w:numPr>
        <w:spacing w:after="0"/>
      </w:pPr>
      <w:r>
        <w:t xml:space="preserve">PUSCH is not transmitted when </w:t>
      </w:r>
      <w:r w:rsidR="008168D8">
        <w:t>requirement for a time gap between PRACH</w:t>
      </w:r>
      <w:r w:rsidR="00B21790">
        <w:t xml:space="preserve"> and PUSCH </w:t>
      </w:r>
      <w:r w:rsidR="00E61181">
        <w:t>for</w:t>
      </w:r>
      <w:r w:rsidR="00B21790">
        <w:t xml:space="preserve"> </w:t>
      </w:r>
      <w:r w:rsidR="00E61181">
        <w:t xml:space="preserve">the </w:t>
      </w:r>
      <w:r w:rsidR="00B21790">
        <w:t>MsgA</w:t>
      </w:r>
      <w:r w:rsidR="008168D8">
        <w:t xml:space="preserve"> </w:t>
      </w:r>
      <w:r w:rsidR="009D7768">
        <w:t>is</w:t>
      </w:r>
      <w:r>
        <w:t xml:space="preserve"> not met at least for licensed band and </w:t>
      </w:r>
      <w:r w:rsidR="00896E97">
        <w:t xml:space="preserve">support </w:t>
      </w:r>
      <w:r>
        <w:t>gapless MsgA in NR-U</w:t>
      </w:r>
      <w:r w:rsidR="00896E97">
        <w:t xml:space="preserve"> as</w:t>
      </w:r>
      <w:r w:rsidR="002F6907">
        <w:t xml:space="preserve"> is already</w:t>
      </w:r>
      <w:r w:rsidR="00896E97">
        <w:t xml:space="preserve"> specified in current spec</w:t>
      </w:r>
      <w:r w:rsidR="00A95A9D">
        <w:t>.</w:t>
      </w:r>
    </w:p>
    <w:p w14:paraId="17C6D936" w14:textId="3F01F680" w:rsidR="004000E8" w:rsidRDefault="00230D18" w:rsidP="00CE0424">
      <w:pPr>
        <w:pStyle w:val="Heading1"/>
      </w:pPr>
      <w:bookmarkStart w:id="1" w:name="_Ref178064866"/>
      <w:r>
        <w:t>2</w:t>
      </w:r>
      <w:r>
        <w:tab/>
      </w:r>
      <w:r w:rsidR="004000E8" w:rsidRPr="00CE0424">
        <w:t>Discussion</w:t>
      </w:r>
      <w:bookmarkEnd w:id="1"/>
    </w:p>
    <w:p w14:paraId="5AE67720" w14:textId="77777777" w:rsidR="001755BE" w:rsidRPr="00D562C6" w:rsidRDefault="001755BE" w:rsidP="001755BE">
      <w:pPr>
        <w:pStyle w:val="Heading2"/>
      </w:pPr>
      <w:r>
        <w:t xml:space="preserve">2.1 </w:t>
      </w:r>
      <w:r>
        <w:tab/>
        <w:t>PRACH occasions not associated with SSB</w:t>
      </w:r>
    </w:p>
    <w:p w14:paraId="5674F871" w14:textId="77777777" w:rsidR="001755BE" w:rsidRDefault="001755BE" w:rsidP="001755BE">
      <w:pPr>
        <w:jc w:val="both"/>
        <w:rPr>
          <w:lang w:val="en-GB"/>
        </w:rPr>
      </w:pPr>
      <w:r w:rsidRPr="00BE51F3">
        <w:rPr>
          <w:lang w:val="en-GB"/>
        </w:rPr>
        <w:t xml:space="preserve">In RAN1 #100bis meeting, following observations </w:t>
      </w:r>
      <w:r>
        <w:rPr>
          <w:lang w:val="en-GB"/>
        </w:rPr>
        <w:t>were</w:t>
      </w:r>
      <w:r w:rsidRPr="00BE51F3">
        <w:rPr>
          <w:lang w:val="en-GB"/>
        </w:rPr>
        <w:t xml:space="preserve"> agreed</w:t>
      </w:r>
      <w:r>
        <w:rPr>
          <w:lang w:val="en-GB"/>
        </w:rPr>
        <w:t xml:space="preserve"> showing that ROs not mapped to SSB will not be used for PRACH transmissions in 2-step RACH.</w:t>
      </w:r>
    </w:p>
    <w:p w14:paraId="606BDD84" w14:textId="77777777" w:rsidR="001755BE" w:rsidRPr="001D644B" w:rsidRDefault="001755BE" w:rsidP="001755BE">
      <w:pPr>
        <w:jc w:val="both"/>
      </w:pPr>
      <w:r w:rsidRPr="001D644B">
        <w:rPr>
          <w:highlight w:val="green"/>
        </w:rPr>
        <w:t>Agreements</w:t>
      </w:r>
      <w:r w:rsidRPr="001D644B">
        <w:t>:</w:t>
      </w:r>
    </w:p>
    <w:p w14:paraId="251E0252" w14:textId="77777777" w:rsidR="001755BE" w:rsidRPr="001D644B" w:rsidRDefault="001755BE" w:rsidP="001755BE">
      <w:pPr>
        <w:numPr>
          <w:ilvl w:val="0"/>
          <w:numId w:val="38"/>
        </w:numPr>
        <w:spacing w:after="0" w:line="240" w:lineRule="auto"/>
        <w:jc w:val="both"/>
      </w:pPr>
      <w:r w:rsidRPr="001D644B">
        <w:t>Observation: The RO validation rule defined in TS 38.213 section 8.1 and the rule for “PRACH occasions not associated with SS/PBCH blocks after an integer number of association periods, if any, are not used for PRACH transmissions” apply to the RACH occasions configured by both 4-step RACH and 2-step RACH.</w:t>
      </w:r>
    </w:p>
    <w:p w14:paraId="0B4BD6D0" w14:textId="5406D359" w:rsidR="001755BE" w:rsidRDefault="001755BE" w:rsidP="001755BE">
      <w:pPr>
        <w:spacing w:before="240" w:after="240"/>
        <w:jc w:val="both"/>
        <w:rPr>
          <w:lang w:val="en-GB"/>
        </w:rPr>
      </w:pPr>
      <w:r>
        <w:rPr>
          <w:lang w:val="en-GB"/>
        </w:rPr>
        <w:t xml:space="preserve">Then it was discussed whether a clarification TP is needed to say that the ROs not associated SSB will be treated as invalid ROs to make sure they’re not considered in the preamble to PRU mapping procedure, which was summarized in </w:t>
      </w:r>
      <w:r>
        <w:rPr>
          <w:lang w:val="en-GB"/>
        </w:rPr>
        <w:fldChar w:fldCharType="begin"/>
      </w:r>
      <w:r>
        <w:rPr>
          <w:lang w:val="en-GB"/>
        </w:rPr>
        <w:instrText xml:space="preserve"> REF _Ref37062754 \r \h </w:instrText>
      </w:r>
      <w:r>
        <w:rPr>
          <w:lang w:val="en-GB"/>
        </w:rPr>
      </w:r>
      <w:r>
        <w:rPr>
          <w:lang w:val="en-GB"/>
        </w:rPr>
        <w:fldChar w:fldCharType="separate"/>
      </w:r>
      <w:r w:rsidR="00706D3E">
        <w:rPr>
          <w:lang w:val="en-GB"/>
        </w:rPr>
        <w:t>[1]</w:t>
      </w:r>
      <w:r>
        <w:rPr>
          <w:lang w:val="en-GB"/>
        </w:rPr>
        <w:fldChar w:fldCharType="end"/>
      </w:r>
      <w:r>
        <w:rPr>
          <w:lang w:val="en-GB"/>
        </w:rPr>
        <w:t xml:space="preserve">. </w:t>
      </w:r>
    </w:p>
    <w:p w14:paraId="777CA6ED" w14:textId="60D1DEE0" w:rsidR="001755BE" w:rsidRDefault="001755BE" w:rsidP="001755BE">
      <w:pPr>
        <w:spacing w:after="240"/>
        <w:jc w:val="both"/>
        <w:rPr>
          <w:lang w:val="en-GB"/>
        </w:rPr>
      </w:pPr>
      <w:r>
        <w:rPr>
          <w:lang w:val="en-GB"/>
        </w:rPr>
        <w:t>Since the 2-step ROs and 4-step ROs may be shared and we cannot say part of the RO is valid for 4-step RACH while part of the RO is invalid for 2-step RACH, if a clarification TP is needed, it would be preferred to specify that a</w:t>
      </w:r>
      <w:r w:rsidR="007A4BBC">
        <w:rPr>
          <w:lang w:val="en-GB"/>
        </w:rPr>
        <w:t>n</w:t>
      </w:r>
      <w:r>
        <w:rPr>
          <w:lang w:val="en-GB"/>
        </w:rPr>
        <w:t xml:space="preserve"> RO not used for PRACH transmission will be an invalid RO no matter i</w:t>
      </w:r>
      <w:r w:rsidR="007A4BBC">
        <w:rPr>
          <w:lang w:val="en-GB"/>
        </w:rPr>
        <w:t>f i</w:t>
      </w:r>
      <w:r>
        <w:rPr>
          <w:lang w:val="en-GB"/>
        </w:rPr>
        <w:t>t’s for 2-step RACH or 4-step RACH. Thus, we have following proposal.</w:t>
      </w:r>
    </w:p>
    <w:p w14:paraId="041CC93D" w14:textId="0355F974" w:rsidR="001755BE" w:rsidRPr="00D562C6" w:rsidRDefault="001755BE" w:rsidP="001755BE">
      <w:pPr>
        <w:pStyle w:val="Proposal"/>
        <w:tabs>
          <w:tab w:val="clear" w:pos="1304"/>
        </w:tabs>
        <w:spacing w:before="240"/>
        <w:ind w:left="1699" w:hanging="1699"/>
      </w:pPr>
      <w:bookmarkStart w:id="2" w:name="_Toc40272166"/>
      <w:bookmarkStart w:id="3" w:name="_Toc40513762"/>
      <w:r>
        <w:lastRenderedPageBreak/>
        <w:t xml:space="preserve">Further discuss the necessity of a TP to clarify </w:t>
      </w:r>
      <w:r w:rsidR="007A4BBC">
        <w:t xml:space="preserve">that </w:t>
      </w:r>
      <w:r>
        <w:t>the ROs not associated SSB will be invalid ROs</w:t>
      </w:r>
      <w:r w:rsidRPr="00D562C6">
        <w:t>.</w:t>
      </w:r>
      <w:r>
        <w:t xml:space="preserve"> If a TP is needed, the rules should be applied to ROs for both 2-step RACH and 4-step RACH.</w:t>
      </w:r>
      <w:bookmarkEnd w:id="2"/>
      <w:bookmarkEnd w:id="3"/>
    </w:p>
    <w:p w14:paraId="2DFB6A5A" w14:textId="77777777" w:rsidR="001755BE" w:rsidRPr="00D562C6" w:rsidRDefault="001755BE" w:rsidP="001755BE">
      <w:pPr>
        <w:pStyle w:val="Heading2"/>
      </w:pPr>
      <w:r>
        <w:t xml:space="preserve">2.2 </w:t>
      </w:r>
      <w:r>
        <w:tab/>
        <w:t>C</w:t>
      </w:r>
      <w:r w:rsidRPr="00ED640A">
        <w:t>larification on the guard period between hops</w:t>
      </w:r>
    </w:p>
    <w:p w14:paraId="212BCF52" w14:textId="4FB7AD23" w:rsidR="001755BE" w:rsidRDefault="001755BE" w:rsidP="001755BE">
      <w:pPr>
        <w:pStyle w:val="BodyText"/>
        <w:rPr>
          <w:rFonts w:cs="Arial"/>
          <w:lang w:val="en-GB" w:eastAsia="ja-JP"/>
        </w:rPr>
      </w:pPr>
      <w:r>
        <w:rPr>
          <w:rFonts w:cs="Arial"/>
          <w:lang w:val="en-GB" w:eastAsia="ja-JP"/>
        </w:rPr>
        <w:t>In RAN1 #100bis meeting, following conclusion were made in the initial discussion regarding the PUSCH data symbol to R</w:t>
      </w:r>
      <w:r w:rsidR="007A4BBC">
        <w:rPr>
          <w:rFonts w:cs="Arial"/>
          <w:lang w:val="en-GB" w:eastAsia="ja-JP"/>
        </w:rPr>
        <w:t xml:space="preserve">E </w:t>
      </w:r>
      <w:r>
        <w:rPr>
          <w:rFonts w:cs="Arial"/>
          <w:lang w:val="en-GB" w:eastAsia="ja-JP"/>
        </w:rPr>
        <w:t>mapping.</w:t>
      </w:r>
    </w:p>
    <w:p w14:paraId="28BD415A" w14:textId="77777777" w:rsidR="001755BE" w:rsidRPr="006F550E" w:rsidRDefault="001755BE" w:rsidP="001755BE">
      <w:pPr>
        <w:rPr>
          <w:b/>
          <w:bCs/>
          <w:u w:val="single"/>
        </w:rPr>
      </w:pPr>
      <w:r w:rsidRPr="00904900">
        <w:rPr>
          <w:b/>
          <w:bCs/>
          <w:highlight w:val="green"/>
          <w:u w:val="single"/>
        </w:rPr>
        <w:t>Conclusion</w:t>
      </w:r>
    </w:p>
    <w:p w14:paraId="7F80D4E3" w14:textId="77777777" w:rsidR="001755BE" w:rsidRPr="006F550E" w:rsidRDefault="001755BE" w:rsidP="001755BE">
      <w:pPr>
        <w:numPr>
          <w:ilvl w:val="0"/>
          <w:numId w:val="39"/>
        </w:numPr>
        <w:spacing w:after="0" w:line="240" w:lineRule="auto"/>
      </w:pPr>
      <w:r w:rsidRPr="006F550E">
        <w:t>Continue the discussion in this meeting based on the TP#2 in the appendix with potential updates, to clarify that the guard period between frequency hops is not used for PUSCH transmission.</w:t>
      </w:r>
    </w:p>
    <w:p w14:paraId="0C73F557" w14:textId="77777777" w:rsidR="001755BE" w:rsidRPr="006F550E" w:rsidRDefault="001755BE" w:rsidP="001755BE">
      <w:pPr>
        <w:numPr>
          <w:ilvl w:val="1"/>
          <w:numId w:val="37"/>
        </w:numPr>
        <w:spacing w:after="0" w:line="240" w:lineRule="auto"/>
      </w:pPr>
      <w:r w:rsidRPr="006F550E">
        <w:t>It does not preclude the case that the TP is not approved</w:t>
      </w:r>
    </w:p>
    <w:p w14:paraId="5797BB3C" w14:textId="77777777" w:rsidR="001755BE" w:rsidRPr="00B33644" w:rsidRDefault="001755BE" w:rsidP="001755BE">
      <w:pPr>
        <w:pStyle w:val="BodyText"/>
        <w:rPr>
          <w:rFonts w:cs="Arial"/>
          <w:lang w:eastAsia="ja-JP"/>
        </w:rPr>
      </w:pPr>
    </w:p>
    <w:p w14:paraId="72F6C236" w14:textId="486BF28D" w:rsidR="001755BE" w:rsidRDefault="001755BE" w:rsidP="001755BE">
      <w:pPr>
        <w:pStyle w:val="BodyText"/>
        <w:rPr>
          <w:rFonts w:cs="Arial"/>
          <w:lang w:val="en-GB" w:eastAsia="ja-JP"/>
        </w:rPr>
      </w:pPr>
      <w:r>
        <w:rPr>
          <w:rFonts w:cs="Arial"/>
          <w:lang w:val="en-GB" w:eastAsia="ja-JP"/>
        </w:rPr>
        <w:t>Then in the 2</w:t>
      </w:r>
      <w:r w:rsidRPr="00B33644">
        <w:rPr>
          <w:rFonts w:cs="Arial"/>
          <w:vertAlign w:val="superscript"/>
          <w:lang w:val="en-GB" w:eastAsia="ja-JP"/>
        </w:rPr>
        <w:t>nd</w:t>
      </w:r>
      <w:r>
        <w:rPr>
          <w:rFonts w:cs="Arial"/>
          <w:lang w:val="en-GB" w:eastAsia="ja-JP"/>
        </w:rPr>
        <w:t xml:space="preserve"> phase, no agreements were reached on the TP to clarify that guard OFDM symbols will not be considered in the mapping in 38.211 section 6.3.1.6, as summarized in </w:t>
      </w:r>
      <w:r>
        <w:rPr>
          <w:rFonts w:cs="Arial"/>
          <w:lang w:val="en-GB" w:eastAsia="ja-JP"/>
        </w:rPr>
        <w:fldChar w:fldCharType="begin"/>
      </w:r>
      <w:r>
        <w:rPr>
          <w:rFonts w:cs="Arial"/>
          <w:lang w:val="en-GB" w:eastAsia="ja-JP"/>
        </w:rPr>
        <w:instrText xml:space="preserve"> REF _Ref40272078 \r \h </w:instrText>
      </w:r>
      <w:r>
        <w:rPr>
          <w:rFonts w:cs="Arial"/>
          <w:lang w:val="en-GB" w:eastAsia="ja-JP"/>
        </w:rPr>
      </w:r>
      <w:r>
        <w:rPr>
          <w:rFonts w:cs="Arial"/>
          <w:lang w:val="en-GB" w:eastAsia="ja-JP"/>
        </w:rPr>
        <w:fldChar w:fldCharType="separate"/>
      </w:r>
      <w:r w:rsidR="00706D3E">
        <w:rPr>
          <w:rFonts w:cs="Arial"/>
          <w:lang w:val="en-GB" w:eastAsia="ja-JP"/>
        </w:rPr>
        <w:t>[2]</w:t>
      </w:r>
      <w:r>
        <w:rPr>
          <w:rFonts w:cs="Arial"/>
          <w:lang w:val="en-GB" w:eastAsia="ja-JP"/>
        </w:rPr>
        <w:fldChar w:fldCharType="end"/>
      </w:r>
      <w:r>
        <w:rPr>
          <w:rFonts w:cs="Arial"/>
          <w:lang w:val="en-GB" w:eastAsia="ja-JP"/>
        </w:rPr>
        <w:t>.</w:t>
      </w:r>
    </w:p>
    <w:p w14:paraId="7F859483" w14:textId="77777777" w:rsidR="001755BE" w:rsidRDefault="001755BE" w:rsidP="001755BE">
      <w:pPr>
        <w:pStyle w:val="BodyText"/>
        <w:rPr>
          <w:rFonts w:cs="Arial"/>
          <w:lang w:val="en-GB" w:eastAsia="ja-JP"/>
        </w:rPr>
      </w:pPr>
      <w:r>
        <w:rPr>
          <w:rFonts w:cs="Arial"/>
          <w:lang w:val="en-GB" w:eastAsia="ja-JP"/>
        </w:rPr>
        <w:t xml:space="preserve">Based on current text, especially the yellow shaded text below, the mapping is only </w:t>
      </w:r>
      <w:r w:rsidRPr="00F415E3">
        <w:rPr>
          <w:rFonts w:cs="Arial"/>
          <w:u w:val="single"/>
          <w:lang w:val="en-GB" w:eastAsia="ja-JP"/>
        </w:rPr>
        <w:t>on the PRBs and OFDM symbols allocated to the PUSCH</w:t>
      </w:r>
      <w:r w:rsidRPr="00ED3D76">
        <w:rPr>
          <w:rFonts w:cs="Arial"/>
          <w:lang w:val="en-GB" w:eastAsia="ja-JP"/>
        </w:rPr>
        <w:t xml:space="preserve"> which means the guard is excluded in the mapping</w:t>
      </w:r>
      <w:r>
        <w:rPr>
          <w:rFonts w:cs="Arial"/>
          <w:lang w:val="en-GB" w:eastAsia="ja-JP"/>
        </w:rPr>
        <w:t>, and the mapping is done in frequency first, and in time 2</w:t>
      </w:r>
      <w:r w:rsidRPr="00F415E3">
        <w:rPr>
          <w:rFonts w:cs="Arial"/>
          <w:vertAlign w:val="superscript"/>
          <w:lang w:val="en-GB" w:eastAsia="ja-JP"/>
        </w:rPr>
        <w:t>nd</w:t>
      </w:r>
      <w:r>
        <w:rPr>
          <w:rFonts w:cs="Arial"/>
          <w:lang w:val="en-GB" w:eastAsia="ja-JP"/>
        </w:rPr>
        <w:t xml:space="preserve">. </w:t>
      </w:r>
    </w:p>
    <w:p w14:paraId="429F7261" w14:textId="4C8C5A80" w:rsidR="001755BE" w:rsidRDefault="001755BE" w:rsidP="001755BE">
      <w:pPr>
        <w:pStyle w:val="BodyText"/>
        <w:rPr>
          <w:rFonts w:cs="Arial"/>
          <w:lang w:val="en-GB" w:eastAsia="ja-JP"/>
        </w:rPr>
      </w:pPr>
      <w:r>
        <w:rPr>
          <w:rFonts w:cs="Arial"/>
          <w:lang w:val="en-GB" w:eastAsia="ja-JP"/>
        </w:rPr>
        <w:t xml:space="preserve">The start OFDM symbol index is specified in 38.214, </w:t>
      </w:r>
      <w:r w:rsidR="007A4BBC">
        <w:rPr>
          <w:rFonts w:cs="Arial"/>
          <w:lang w:val="en-GB" w:eastAsia="ja-JP"/>
        </w:rPr>
        <w:t xml:space="preserve">where </w:t>
      </w:r>
      <w:r>
        <w:rPr>
          <w:rFonts w:cs="Arial"/>
          <w:lang w:val="en-GB" w:eastAsia="ja-JP"/>
        </w:rPr>
        <w:t>without frequency hopping it will be the start symbol in the initial resource allocation, but when frequency hopping is enabled, the start symbol of the 2</w:t>
      </w:r>
      <w:r w:rsidRPr="00215A2A">
        <w:rPr>
          <w:rFonts w:cs="Arial"/>
          <w:vertAlign w:val="superscript"/>
          <w:lang w:val="en-GB" w:eastAsia="ja-JP"/>
        </w:rPr>
        <w:t>nd</w:t>
      </w:r>
      <w:r>
        <w:rPr>
          <w:rFonts w:cs="Arial"/>
          <w:lang w:val="en-GB" w:eastAsia="ja-JP"/>
        </w:rPr>
        <w:t xml:space="preserve"> hop may not be the symbol right after the last symbol of the 1</w:t>
      </w:r>
      <w:r w:rsidRPr="00215A2A">
        <w:rPr>
          <w:rFonts w:cs="Arial"/>
          <w:vertAlign w:val="superscript"/>
          <w:lang w:val="en-GB" w:eastAsia="ja-JP"/>
        </w:rPr>
        <w:t>st</w:t>
      </w:r>
      <w:r>
        <w:rPr>
          <w:rFonts w:cs="Arial"/>
          <w:lang w:val="en-GB" w:eastAsia="ja-JP"/>
        </w:rPr>
        <w:t xml:space="preserve"> hop since there could be some gap.</w:t>
      </w:r>
    </w:p>
    <w:tbl>
      <w:tblPr>
        <w:tblStyle w:val="TableGrid"/>
        <w:tblW w:w="0" w:type="auto"/>
        <w:tblInd w:w="895" w:type="dxa"/>
        <w:tblLook w:val="04A0" w:firstRow="1" w:lastRow="0" w:firstColumn="1" w:lastColumn="0" w:noHBand="0" w:noVBand="1"/>
      </w:tblPr>
      <w:tblGrid>
        <w:gridCol w:w="8734"/>
      </w:tblGrid>
      <w:tr w:rsidR="001755BE" w14:paraId="575D940A" w14:textId="77777777" w:rsidTr="00127B38">
        <w:tc>
          <w:tcPr>
            <w:tcW w:w="8734" w:type="dxa"/>
          </w:tcPr>
          <w:p w14:paraId="79F3D8C3" w14:textId="77777777" w:rsidR="001755BE" w:rsidRPr="00E72E59" w:rsidRDefault="001755BE" w:rsidP="00127B38">
            <w:pPr>
              <w:spacing w:after="0"/>
              <w:rPr>
                <w:b/>
                <w:bCs/>
                <w:sz w:val="24"/>
                <w:szCs w:val="20"/>
              </w:rPr>
            </w:pPr>
            <w:r w:rsidRPr="00E72E59">
              <w:rPr>
                <w:b/>
                <w:bCs/>
                <w:sz w:val="24"/>
                <w:szCs w:val="20"/>
              </w:rPr>
              <w:t xml:space="preserve">38.211 </w:t>
            </w:r>
            <w:r w:rsidRPr="00E72E59">
              <w:rPr>
                <w:rFonts w:cs="Arial"/>
                <w:b/>
                <w:bCs/>
                <w:lang w:eastAsia="ja-JP"/>
              </w:rPr>
              <w:t>V16.1.0</w:t>
            </w:r>
            <w:r w:rsidRPr="00E72E59">
              <w:rPr>
                <w:b/>
                <w:bCs/>
                <w:sz w:val="24"/>
                <w:szCs w:val="20"/>
              </w:rPr>
              <w:t>:</w:t>
            </w:r>
          </w:p>
          <w:p w14:paraId="1ACFB5C4" w14:textId="77777777" w:rsidR="001755BE" w:rsidRDefault="001755BE" w:rsidP="00127B38">
            <w:pPr>
              <w:spacing w:after="0"/>
              <w:rPr>
                <w:sz w:val="24"/>
                <w:szCs w:val="20"/>
              </w:rPr>
            </w:pPr>
            <w:r>
              <w:rPr>
                <w:rFonts w:hint="eastAsia"/>
                <w:sz w:val="24"/>
                <w:szCs w:val="20"/>
              </w:rPr>
              <w:t xml:space="preserve">6.3.1.6 </w:t>
            </w:r>
            <w:r>
              <w:rPr>
                <w:sz w:val="24"/>
                <w:szCs w:val="20"/>
              </w:rPr>
              <w:t>Mapping to virtual resource blocks</w:t>
            </w:r>
          </w:p>
          <w:p w14:paraId="2D7CDCAC" w14:textId="77777777" w:rsidR="001755BE" w:rsidRDefault="001755BE" w:rsidP="00127B38">
            <w:pPr>
              <w:rPr>
                <w:sz w:val="20"/>
                <w:szCs w:val="20"/>
              </w:rPr>
            </w:pPr>
          </w:p>
          <w:p w14:paraId="2A2A7C5E" w14:textId="77777777" w:rsidR="001755BE" w:rsidRDefault="001755BE" w:rsidP="00127B38">
            <w:pPr>
              <w:rPr>
                <w:sz w:val="20"/>
                <w:szCs w:val="20"/>
              </w:rPr>
            </w:pPr>
            <w:r>
              <w:rPr>
                <w:sz w:val="20"/>
                <w:szCs w:val="20"/>
              </w:rPr>
              <w:t xml:space="preserve">For each of the antenna ports used for transmission of the PUSCH, the block of complex-valued symbols </w:t>
            </w:r>
            <w:r>
              <w:rPr>
                <w:position w:val="-14"/>
                <w:sz w:val="20"/>
                <w:szCs w:val="20"/>
              </w:rPr>
              <w:object w:dxaOrig="2160" w:dyaOrig="380" w14:anchorId="3B277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0.4pt" o:ole="">
                  <v:imagedata r:id="rId8" o:title=""/>
                </v:shape>
                <o:OLEObject Type="Embed" ProgID="Equation.3" ShapeID="_x0000_i1025" DrawAspect="Content" ObjectID="_1651091071" r:id="rId9"/>
              </w:object>
            </w:r>
            <w:r>
              <w:rPr>
                <w:sz w:val="20"/>
                <w:szCs w:val="20"/>
              </w:rPr>
              <w:t xml:space="preserve"> shall be multiplied with the amplitude scaling factor </w:t>
            </w:r>
            <w:r>
              <w:rPr>
                <w:position w:val="-10"/>
                <w:sz w:val="20"/>
                <w:szCs w:val="20"/>
              </w:rPr>
              <w:object w:dxaOrig="679" w:dyaOrig="299" w14:anchorId="74713EB8">
                <v:shape id="_x0000_i1026" type="#_x0000_t75" style="width:36pt;height:15.6pt" o:ole="">
                  <v:imagedata r:id="rId10" o:title=""/>
                </v:shape>
                <o:OLEObject Type="Embed" ProgID="Equation.3" ShapeID="_x0000_i1026" DrawAspect="Content" ObjectID="_1651091072" r:id="rId11"/>
              </w:object>
            </w:r>
            <w:r>
              <w:rPr>
                <w:sz w:val="20"/>
                <w:szCs w:val="20"/>
              </w:rPr>
              <w:t xml:space="preserve"> in order to conform to the transmit power specified in [5, TS 38.213] and mapped in sequence starting with </w:t>
            </w:r>
            <w:r>
              <w:rPr>
                <w:position w:val="-10"/>
                <w:sz w:val="20"/>
                <w:szCs w:val="20"/>
              </w:rPr>
              <w:object w:dxaOrig="625" w:dyaOrig="340" w14:anchorId="37800C02">
                <v:shape id="_x0000_i1027" type="#_x0000_t75" style="width:31.2pt;height:15.6pt" o:ole="">
                  <v:imagedata r:id="rId12" o:title=""/>
                </v:shape>
                <o:OLEObject Type="Embed" ProgID="Equation.3" ShapeID="_x0000_i1027" DrawAspect="Content" ObjectID="_1651091073" r:id="rId13"/>
              </w:object>
            </w:r>
            <w:r>
              <w:rPr>
                <w:sz w:val="20"/>
                <w:szCs w:val="20"/>
              </w:rPr>
              <w:t xml:space="preserve">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3AF1D95F" w14:textId="77777777" w:rsidR="001755BE" w:rsidRDefault="001755BE" w:rsidP="00127B38">
            <w:pPr>
              <w:pStyle w:val="B1"/>
            </w:pPr>
            <w:r>
              <w:t>-</w:t>
            </w:r>
            <w:r>
              <w:tab/>
              <w:t>they are in the virtual resource blocks assigned for transmission, and</w:t>
            </w:r>
          </w:p>
          <w:p w14:paraId="6B2CE654" w14:textId="77777777" w:rsidR="001755BE" w:rsidRDefault="001755BE" w:rsidP="00127B38">
            <w:pPr>
              <w:pStyle w:val="B1"/>
            </w:pPr>
            <w:r>
              <w:t>-</w:t>
            </w:r>
            <w:r>
              <w:tab/>
              <w:t>the corresponding resource elements in the corresponding physical resource blocks are not used for transmission of the associated DM-RS, PT-RS, or DM-RS intended for other co-scheduled UEs as described in clause 6.4.1.1.3</w:t>
            </w:r>
          </w:p>
          <w:p w14:paraId="348D1608" w14:textId="77777777" w:rsidR="001755BE" w:rsidRDefault="001755BE" w:rsidP="00127B38">
            <w:pPr>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w:t>
            </w:r>
            <w:r w:rsidRPr="00F415E3">
              <w:rPr>
                <w:sz w:val="20"/>
                <w:szCs w:val="20"/>
                <w:highlight w:val="yellow"/>
              </w:rPr>
              <w:t>allocated for PUSCH according to [6, TS 38.214]</w:t>
            </w:r>
            <w:r>
              <w:rPr>
                <w:sz w:val="20"/>
                <w:szCs w:val="20"/>
              </w:rPr>
              <w:t xml:space="preserve"> shall be in increasing order of first the index </w:t>
            </w:r>
            <m:oMath>
              <m:r>
                <w:rPr>
                  <w:rFonts w:ascii="Cambria Math"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virtual</w:t>
            </w:r>
            <w:r>
              <w:rPr>
                <w:rFonts w:eastAsia="Batang" w:hint="eastAsia"/>
                <w:sz w:val="20"/>
                <w:szCs w:val="20"/>
                <w:lang w:eastAsia="ko-KR"/>
              </w:rPr>
              <w:t xml:space="preserve"> resource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w:t>
            </w:r>
            <w:r w:rsidRPr="006D28A3">
              <w:rPr>
                <w:sz w:val="20"/>
                <w:szCs w:val="20"/>
                <w:highlight w:val="yellow"/>
              </w:rPr>
              <w:t xml:space="preserve">and then the index </w:t>
            </w:r>
            <w:r w:rsidRPr="006D28A3">
              <w:rPr>
                <w:position w:val="-6"/>
                <w:sz w:val="20"/>
                <w:szCs w:val="20"/>
                <w:highlight w:val="yellow"/>
              </w:rPr>
              <w:object w:dxaOrig="149" w:dyaOrig="272" w14:anchorId="4659899C">
                <v:shape id="_x0000_i1028" type="#_x0000_t75" style="width:4.8pt;height:15.6pt" o:ole="">
                  <v:imagedata r:id="rId14" o:title=""/>
                </v:shape>
                <o:OLEObject Type="Embed" ProgID="Equation.3" ShapeID="_x0000_i1028" DrawAspect="Content" ObjectID="_1651091074" r:id="rId15"/>
              </w:object>
            </w:r>
            <w:r w:rsidRPr="006D28A3">
              <w:rPr>
                <w:sz w:val="20"/>
                <w:szCs w:val="20"/>
                <w:highlight w:val="yellow"/>
              </w:rPr>
              <w:t>, with the starting position given by [6, TS 38.214].</w:t>
            </w:r>
            <w:r>
              <w:rPr>
                <w:sz w:val="20"/>
                <w:szCs w:val="20"/>
              </w:rPr>
              <w:t xml:space="preserve"> </w:t>
            </w:r>
          </w:p>
          <w:p w14:paraId="239311F1" w14:textId="77777777" w:rsidR="001755BE" w:rsidRDefault="001755BE" w:rsidP="00127B38">
            <w:pPr>
              <w:pStyle w:val="BodyText"/>
              <w:rPr>
                <w:rFonts w:cs="Arial"/>
                <w:lang w:eastAsia="ja-JP"/>
              </w:rPr>
            </w:pPr>
            <w:r>
              <w:rPr>
                <w:rFonts w:cs="Arial"/>
                <w:lang w:eastAsia="ja-JP"/>
              </w:rPr>
              <w:t>--------------------------------------------------------------------------------------------------------------------</w:t>
            </w:r>
          </w:p>
          <w:p w14:paraId="5C2406A4" w14:textId="77777777" w:rsidR="001755BE" w:rsidRPr="00E72E59" w:rsidRDefault="001755BE" w:rsidP="00127B38">
            <w:pPr>
              <w:spacing w:after="0"/>
              <w:rPr>
                <w:b/>
                <w:bCs/>
                <w:sz w:val="24"/>
                <w:szCs w:val="20"/>
              </w:rPr>
            </w:pPr>
            <w:r w:rsidRPr="00E72E59">
              <w:rPr>
                <w:b/>
                <w:bCs/>
                <w:sz w:val="24"/>
                <w:szCs w:val="20"/>
              </w:rPr>
              <w:t>38.214 V16.1.0:</w:t>
            </w:r>
          </w:p>
          <w:p w14:paraId="6D1FB557" w14:textId="77777777" w:rsidR="001755BE" w:rsidRPr="00947FE8" w:rsidRDefault="001755BE" w:rsidP="00127B38">
            <w:pPr>
              <w:spacing w:after="0"/>
              <w:rPr>
                <w:sz w:val="24"/>
                <w:szCs w:val="20"/>
              </w:rPr>
            </w:pPr>
          </w:p>
          <w:p w14:paraId="747CBCCB" w14:textId="77777777" w:rsidR="001755BE" w:rsidRDefault="001755BE" w:rsidP="00127B38">
            <w:pPr>
              <w:pStyle w:val="BodyText"/>
              <w:rPr>
                <w:rFonts w:cs="Arial"/>
                <w:lang w:eastAsia="ja-JP"/>
              </w:rPr>
            </w:pPr>
            <w:r>
              <w:rPr>
                <w:rFonts w:cs="Arial"/>
                <w:lang w:eastAsia="ja-JP"/>
              </w:rPr>
              <w:t>6.3.1</w:t>
            </w:r>
            <w:r>
              <w:t xml:space="preserve"> Frequency hopping for PUSCH repetition Type A</w:t>
            </w:r>
          </w:p>
          <w:p w14:paraId="7063B10D" w14:textId="77777777" w:rsidR="001755BE" w:rsidRDefault="001755BE" w:rsidP="00127B38">
            <w:pPr>
              <w:pStyle w:val="BodyText"/>
              <w:rPr>
                <w:rFonts w:cs="Arial"/>
                <w:lang w:eastAsia="ja-JP"/>
              </w:rPr>
            </w:pPr>
            <w:r>
              <w:rPr>
                <w:rFonts w:cs="Arial"/>
                <w:lang w:eastAsia="ja-JP"/>
              </w:rPr>
              <w:lastRenderedPageBreak/>
              <w:t>…</w:t>
            </w:r>
          </w:p>
          <w:p w14:paraId="3B8C42EC" w14:textId="77777777" w:rsidR="001755BE" w:rsidRPr="0048482F" w:rsidRDefault="001755BE" w:rsidP="00127B38">
            <w:pPr>
              <w:jc w:val="both"/>
              <w:rPr>
                <w:color w:val="000000"/>
              </w:rPr>
            </w:pPr>
            <w:r w:rsidRPr="00CB35EF">
              <w:rPr>
                <w:rFonts w:eastAsia="MS Mincho"/>
                <w:iCs/>
                <w:color w:val="000000"/>
                <w:lang w:eastAsia="ja-JP"/>
              </w:rPr>
              <w:t xml:space="preserve">In case of intra-slot frequency hopping, </w:t>
            </w:r>
            <w:r>
              <w:rPr>
                <w:rFonts w:eastAsia="MS Mincho"/>
                <w:iCs/>
                <w:color w:val="000000"/>
                <w:lang w:eastAsia="ja-JP"/>
              </w:rPr>
              <w:t>t</w:t>
            </w:r>
            <w:r w:rsidRPr="0048482F">
              <w:rPr>
                <w:color w:val="000000"/>
              </w:rPr>
              <w:t>he starting RB in each hop is given by:</w:t>
            </w:r>
          </w:p>
          <w:p w14:paraId="0EF033AD" w14:textId="77777777" w:rsidR="001755BE" w:rsidRPr="008828E8" w:rsidRDefault="001755BE" w:rsidP="00127B38">
            <w:pPr>
              <w:pStyle w:val="EQ"/>
            </w:pPr>
            <w:r>
              <w:tab/>
            </w:r>
            <w:r w:rsidRPr="0048482F">
              <w:rPr>
                <w:position w:val="-28"/>
              </w:rPr>
              <w:object w:dxaOrig="3660" w:dyaOrig="660" w14:anchorId="7400FA30">
                <v:shape id="_x0000_i1029" type="#_x0000_t75" style="width:180pt;height:36pt" o:ole="">
                  <v:imagedata r:id="rId16" o:title=""/>
                </v:shape>
                <o:OLEObject Type="Embed" ProgID="Equation.DSMT4" ShapeID="_x0000_i1029" DrawAspect="Content" ObjectID="_1651091075" r:id="rId17"/>
              </w:object>
            </w:r>
            <w:r w:rsidRPr="0048482F">
              <w:t>,</w:t>
            </w:r>
          </w:p>
          <w:p w14:paraId="2FFB2274" w14:textId="77777777" w:rsidR="001755BE" w:rsidRPr="0048482F" w:rsidRDefault="001755BE" w:rsidP="00127B38">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648AFF71">
                <v:shape id="_x0000_i1030" type="#_x0000_t75" style="width:31.2pt;height:15.6pt" o:ole="">
                  <v:imagedata r:id="rId18" o:title=""/>
                </v:shape>
                <o:OLEObject Type="Embed" ProgID="Equation.3" ShapeID="_x0000_i1030" DrawAspect="Content" ObjectID="_1651091076" r:id="rId19"/>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43768391">
                <v:shape id="_x0000_i1031" type="#_x0000_t75" style="width:36pt;height:15.6pt" o:ole="">
                  <v:imagedata r:id="rId20" o:title=""/>
                </v:shape>
                <o:OLEObject Type="Embed" ProgID="Equation.3" ShapeID="_x0000_i1031" DrawAspect="Content" ObjectID="_1651091077" r:id="rId21"/>
              </w:object>
            </w:r>
            <w:r w:rsidRPr="0048482F">
              <w:rPr>
                <w:color w:val="000000"/>
              </w:rPr>
              <w:t>is the frequency offset in RBs between the two frequency hops.</w:t>
            </w:r>
            <w:r>
              <w:rPr>
                <w:color w:val="000000"/>
              </w:rPr>
              <w:t xml:space="preserve"> </w:t>
            </w:r>
            <w:r w:rsidRPr="00F415E3">
              <w:rPr>
                <w:rFonts w:eastAsia="MS Mincho"/>
                <w:iCs/>
                <w:color w:val="000000"/>
                <w:highlight w:val="yellow"/>
                <w:lang w:eastAsia="ja-JP"/>
              </w:rPr>
              <w:t xml:space="preserve">The number of symbols in the first hop is given by </w:t>
            </w:r>
            <w:r w:rsidRPr="00F415E3">
              <w:rPr>
                <w:rFonts w:eastAsia="MS Mincho"/>
                <w:iCs/>
                <w:color w:val="000000"/>
                <w:position w:val="-14"/>
                <w:highlight w:val="yellow"/>
                <w:lang w:eastAsia="ja-JP"/>
              </w:rPr>
              <w:object w:dxaOrig="1180" w:dyaOrig="380" w14:anchorId="34A232A2">
                <v:shape id="_x0000_i1032" type="#_x0000_t75" style="width:56.4pt;height:20.4pt" o:ole="">
                  <v:imagedata r:id="rId22" o:title=""/>
                </v:shape>
                <o:OLEObject Type="Embed" ProgID="Equation.3" ShapeID="_x0000_i1032" DrawAspect="Content" ObjectID="_1651091078" r:id="rId23"/>
              </w:object>
            </w:r>
            <w:r w:rsidRPr="00F415E3">
              <w:rPr>
                <w:rFonts w:eastAsia="MS Mincho"/>
                <w:iCs/>
                <w:color w:val="000000"/>
                <w:highlight w:val="yellow"/>
                <w:lang w:eastAsia="ja-JP"/>
              </w:rPr>
              <w:t>,</w:t>
            </w:r>
            <w:r>
              <w:rPr>
                <w:rFonts w:eastAsia="MS Mincho"/>
                <w:iCs/>
                <w:color w:val="000000"/>
                <w:lang w:eastAsia="ja-JP"/>
              </w:rPr>
              <w:t xml:space="preserve"> </w:t>
            </w:r>
            <w:r w:rsidRPr="00F415E3">
              <w:rPr>
                <w:rFonts w:eastAsia="MS Mincho"/>
                <w:iCs/>
                <w:color w:val="000000"/>
                <w:highlight w:val="yellow"/>
                <w:lang w:eastAsia="ja-JP"/>
              </w:rPr>
              <w:t xml:space="preserve">the number of symbols in the second hop is given by </w:t>
            </w:r>
            <w:r w:rsidRPr="00F415E3">
              <w:rPr>
                <w:rFonts w:eastAsia="MS Mincho"/>
                <w:iCs/>
                <w:color w:val="000000"/>
                <w:position w:val="-14"/>
                <w:highlight w:val="yellow"/>
                <w:lang w:eastAsia="ja-JP"/>
              </w:rPr>
              <w:object w:dxaOrig="2140" w:dyaOrig="380" w14:anchorId="4D7D4C57">
                <v:shape id="_x0000_i1033" type="#_x0000_t75" style="width:108pt;height:20.4pt" o:ole="">
                  <v:imagedata r:id="rId24" o:title=""/>
                </v:shape>
                <o:OLEObject Type="Embed" ProgID="Equation.3" ShapeID="_x0000_i1033" DrawAspect="Content" ObjectID="_1651091079" r:id="rId25"/>
              </w:object>
            </w:r>
            <w:r>
              <w:rPr>
                <w:rFonts w:eastAsia="MS Mincho"/>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Pr>
                <w:rFonts w:eastAsia="MS Mincho"/>
                <w:iCs/>
                <w:color w:val="000000"/>
                <w:lang w:eastAsia="ja-JP"/>
              </w:rPr>
              <w:t xml:space="preserve"> is the length of the PUSCH transmission in OFDM symbols in one slot.</w:t>
            </w:r>
          </w:p>
          <w:p w14:paraId="5065953B" w14:textId="77777777" w:rsidR="001755BE" w:rsidRDefault="001755BE" w:rsidP="00127B38">
            <w:pPr>
              <w:pStyle w:val="BodyText"/>
              <w:rPr>
                <w:rFonts w:cs="Arial"/>
                <w:lang w:eastAsia="ja-JP"/>
              </w:rPr>
            </w:pPr>
            <w:r>
              <w:rPr>
                <w:rFonts w:cs="Arial"/>
                <w:lang w:eastAsia="ja-JP"/>
              </w:rPr>
              <w:t>…</w:t>
            </w:r>
          </w:p>
          <w:p w14:paraId="641AD126" w14:textId="77777777" w:rsidR="001755BE" w:rsidRDefault="001755BE" w:rsidP="00127B38">
            <w:pPr>
              <w:pStyle w:val="BodyText"/>
              <w:rPr>
                <w:rFonts w:cs="Arial"/>
                <w:lang w:eastAsia="ja-JP"/>
              </w:rPr>
            </w:pPr>
          </w:p>
          <w:p w14:paraId="73D67B0A" w14:textId="77777777" w:rsidR="001755BE" w:rsidRPr="00C26891" w:rsidRDefault="001755BE" w:rsidP="00127B38">
            <w:pPr>
              <w:pStyle w:val="BodyText"/>
              <w:rPr>
                <w:rFonts w:cs="Arial"/>
                <w:b/>
                <w:bCs/>
                <w:lang w:eastAsia="ja-JP"/>
              </w:rPr>
            </w:pPr>
            <w:r w:rsidRPr="00C26891">
              <w:rPr>
                <w:rFonts w:cs="Arial"/>
                <w:b/>
                <w:bCs/>
                <w:lang w:eastAsia="ja-JP"/>
              </w:rPr>
              <w:t>38.331 CR R2-2004288:</w:t>
            </w:r>
          </w:p>
          <w:p w14:paraId="063B1F7B" w14:textId="77777777" w:rsidR="001755BE" w:rsidRPr="00F537EB" w:rsidRDefault="001755BE" w:rsidP="00127B38">
            <w:pPr>
              <w:pStyle w:val="TAL"/>
              <w:rPr>
                <w:b/>
                <w:i/>
              </w:rPr>
            </w:pPr>
            <w:proofErr w:type="spellStart"/>
            <w:r w:rsidRPr="00F537EB">
              <w:rPr>
                <w:b/>
                <w:i/>
              </w:rPr>
              <w:t>startSymbolAndLengthMsgA</w:t>
            </w:r>
            <w:proofErr w:type="spellEnd"/>
            <w:r w:rsidRPr="00F537EB">
              <w:rPr>
                <w:b/>
                <w:i/>
              </w:rPr>
              <w:t>-PO</w:t>
            </w:r>
          </w:p>
          <w:p w14:paraId="25335414" w14:textId="77777777" w:rsidR="001755BE" w:rsidRDefault="001755BE" w:rsidP="00127B38">
            <w:pPr>
              <w:pStyle w:val="BodyText"/>
              <w:rPr>
                <w:rFonts w:cs="Arial"/>
                <w:lang w:eastAsia="ja-JP"/>
              </w:rPr>
            </w:pPr>
            <w:r w:rsidRPr="00F537EB">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w:t>
            </w:r>
            <w:r w:rsidRPr="00190563">
              <w:rPr>
                <w:highlight w:val="yellow"/>
              </w:rPr>
              <w:t>The number of occupied symbols excludes the guard period</w:t>
            </w:r>
            <w:r w:rsidRPr="00F537EB">
              <w:t xml:space="preserve">. If the field is absent, the UE shall use the value in </w:t>
            </w:r>
            <w:r w:rsidRPr="00F537EB">
              <w:rPr>
                <w:i/>
              </w:rPr>
              <w:t>msgA-PUSCH-</w:t>
            </w:r>
            <w:proofErr w:type="spellStart"/>
            <w:r w:rsidRPr="00F537EB">
              <w:rPr>
                <w:i/>
              </w:rPr>
              <w:t>TimeDomainAllocation</w:t>
            </w:r>
            <w:proofErr w:type="spellEnd"/>
            <w:r w:rsidRPr="00F537EB">
              <w:t xml:space="preserve"> (see TS 38.213 [13], clause 8.1A).</w:t>
            </w:r>
          </w:p>
          <w:p w14:paraId="3D2D450E" w14:textId="77777777" w:rsidR="001755BE" w:rsidRDefault="001755BE" w:rsidP="00127B38">
            <w:pPr>
              <w:pStyle w:val="BodyText"/>
              <w:rPr>
                <w:rFonts w:cs="Arial"/>
                <w:lang w:eastAsia="ja-JP"/>
              </w:rPr>
            </w:pPr>
          </w:p>
          <w:p w14:paraId="0CBEEFFF" w14:textId="77777777" w:rsidR="001755BE" w:rsidRPr="00F537EB" w:rsidRDefault="001755BE" w:rsidP="00127B38">
            <w:pPr>
              <w:pStyle w:val="TAL"/>
              <w:rPr>
                <w:b/>
                <w:i/>
              </w:rPr>
            </w:pPr>
            <w:r w:rsidRPr="00F537EB">
              <w:rPr>
                <w:b/>
                <w:i/>
              </w:rPr>
              <w:t>msgA-PUSCH-</w:t>
            </w:r>
            <w:proofErr w:type="spellStart"/>
            <w:r w:rsidRPr="00F537EB">
              <w:rPr>
                <w:b/>
                <w:i/>
              </w:rPr>
              <w:t>TimeDomainAllocation</w:t>
            </w:r>
            <w:proofErr w:type="spellEnd"/>
          </w:p>
          <w:p w14:paraId="1409CF2C" w14:textId="77777777" w:rsidR="001755BE" w:rsidRPr="00B33644" w:rsidRDefault="001755BE" w:rsidP="00127B38">
            <w:pPr>
              <w:pStyle w:val="BodyText"/>
              <w:rPr>
                <w:rFonts w:cs="Arial"/>
                <w:lang w:eastAsia="ja-JP"/>
              </w:rPr>
            </w:pPr>
            <w:r w:rsidRPr="00F537EB">
              <w:t>Indicates a combination of start symbol and length and PUSCH mapping type from the TDRA table (</w:t>
            </w:r>
            <w:r w:rsidRPr="00F537EB">
              <w:rPr>
                <w:i/>
              </w:rPr>
              <w:t>PUSCH-</w:t>
            </w:r>
            <w:proofErr w:type="spellStart"/>
            <w:r w:rsidRPr="00F537EB">
              <w:rPr>
                <w:i/>
              </w:rPr>
              <w:t>TimeDomainResourceAllocationList</w:t>
            </w:r>
            <w:proofErr w:type="spellEnd"/>
            <w:r w:rsidRPr="00F537EB">
              <w:t xml:space="preserve"> if provided in </w:t>
            </w:r>
            <w:r w:rsidRPr="00F537EB">
              <w:rPr>
                <w:i/>
                <w:iCs/>
              </w:rPr>
              <w:t>PUSCH-</w:t>
            </w:r>
            <w:proofErr w:type="spellStart"/>
            <w:r w:rsidRPr="00F537EB">
              <w:rPr>
                <w:i/>
                <w:iCs/>
              </w:rPr>
              <w:t>ConfigCommon</w:t>
            </w:r>
            <w:proofErr w:type="spellEnd"/>
            <w:r w:rsidRPr="00F537EB">
              <w:t xml:space="preserve">, </w:t>
            </w:r>
            <w:r w:rsidRPr="004E5060">
              <w:t xml:space="preserve">or in </w:t>
            </w:r>
            <w:r w:rsidRPr="004E5060">
              <w:rPr>
                <w:i/>
                <w:iCs/>
              </w:rPr>
              <w:t>PUSCH-Config</w:t>
            </w:r>
            <w:r>
              <w:rPr>
                <w:i/>
                <w:iCs/>
              </w:rPr>
              <w:t>,</w:t>
            </w:r>
            <w:r w:rsidRPr="00F537EB">
              <w:t xml:space="preserve"> or else the default Table 6.1.2.1.1-2 in 38.214 [19]</w:t>
            </w:r>
            <w:r w:rsidRPr="004E5060">
              <w:t xml:space="preserve"> is used if </w:t>
            </w:r>
            <w:r w:rsidRPr="004E5060">
              <w:rPr>
                <w:i/>
              </w:rPr>
              <w:t>msgA-PUSCH-</w:t>
            </w:r>
            <w:proofErr w:type="spellStart"/>
            <w:r w:rsidRPr="004E5060">
              <w:rPr>
                <w:i/>
              </w:rPr>
              <w:t>TimeDomainAllocation</w:t>
            </w:r>
            <w:proofErr w:type="spellEnd"/>
            <w:r w:rsidRPr="004E5060">
              <w:t xml:space="preserve"> is not provided in PUSCH-</w:t>
            </w:r>
            <w:proofErr w:type="spellStart"/>
            <w:r w:rsidRPr="004E5060">
              <w:t>ConfigCommon</w:t>
            </w:r>
            <w:proofErr w:type="spellEnd"/>
            <w:r>
              <w:t xml:space="preserve"> or in </w:t>
            </w:r>
            <w:r w:rsidRPr="004E5060">
              <w:rPr>
                <w:i/>
                <w:iCs/>
              </w:rPr>
              <w:t>PUSCH-Config</w:t>
            </w:r>
            <w:r w:rsidRPr="00F537EB">
              <w:t>).</w:t>
            </w:r>
          </w:p>
        </w:tc>
      </w:tr>
    </w:tbl>
    <w:p w14:paraId="3C05214B" w14:textId="77777777" w:rsidR="001755BE" w:rsidRDefault="001755BE" w:rsidP="001755BE">
      <w:pPr>
        <w:pStyle w:val="BodyText"/>
        <w:rPr>
          <w:rFonts w:cs="Arial"/>
          <w:lang w:val="en-GB" w:eastAsia="ja-JP"/>
        </w:rPr>
      </w:pPr>
    </w:p>
    <w:p w14:paraId="2BDB1609" w14:textId="56B5EB1D" w:rsidR="001755BE" w:rsidRPr="00304D1A" w:rsidRDefault="001755BE" w:rsidP="001755BE">
      <w:pPr>
        <w:pStyle w:val="BodyText"/>
        <w:rPr>
          <w:rFonts w:cs="Arial"/>
          <w:lang w:eastAsia="ja-JP"/>
        </w:rPr>
      </w:pPr>
      <w:r>
        <w:rPr>
          <w:rFonts w:cs="Arial"/>
          <w:lang w:val="en-GB" w:eastAsia="ja-JP"/>
        </w:rPr>
        <w:t xml:space="preserve">According to discussions above, the only thing </w:t>
      </w:r>
      <w:r w:rsidR="000D1E72">
        <w:rPr>
          <w:rFonts w:cs="Arial"/>
          <w:lang w:val="en-GB" w:eastAsia="ja-JP"/>
        </w:rPr>
        <w:t xml:space="preserve">related to guard period between 2 hops of MsgA PUSCH </w:t>
      </w:r>
      <w:r>
        <w:rPr>
          <w:rFonts w:cs="Arial"/>
          <w:lang w:val="en-GB" w:eastAsia="ja-JP"/>
        </w:rPr>
        <w:t xml:space="preserve">that may require clarification in the specification is that the length of symbols determined by </w:t>
      </w:r>
      <w:r w:rsidRPr="00F537EB">
        <w:rPr>
          <w:i/>
        </w:rPr>
        <w:t>msgA-PUSCH-</w:t>
      </w:r>
      <w:proofErr w:type="spellStart"/>
      <w:r w:rsidRPr="00F537EB">
        <w:rPr>
          <w:i/>
        </w:rPr>
        <w:t>TimeDomainAllocation</w:t>
      </w:r>
      <w:proofErr w:type="spellEnd"/>
      <w:r>
        <w:rPr>
          <w:i/>
        </w:rPr>
        <w:t xml:space="preserve"> and the </w:t>
      </w:r>
      <w:r w:rsidRPr="002F5327">
        <w:rPr>
          <w:rFonts w:eastAsia="Batang"/>
          <w:i/>
          <w:color w:val="000000"/>
          <w:lang w:val="en-GB"/>
        </w:rPr>
        <w:t>L</w:t>
      </w:r>
      <w:r w:rsidRPr="00ED6F12">
        <w:rPr>
          <w:rFonts w:cs="Arial"/>
          <w:lang w:val="en-GB" w:eastAsia="ja-JP"/>
        </w:rPr>
        <w:t xml:space="preserve"> </w:t>
      </w:r>
      <w:r>
        <w:rPr>
          <w:rFonts w:cs="Arial"/>
          <w:lang w:val="en-GB" w:eastAsia="ja-JP"/>
        </w:rPr>
        <w:t xml:space="preserve">symbols defined in the default time domain resource allocation tables </w:t>
      </w:r>
      <w:r w:rsidRPr="00ED6F12">
        <w:rPr>
          <w:rFonts w:cs="Arial"/>
          <w:lang w:val="en-GB" w:eastAsia="ja-JP"/>
        </w:rPr>
        <w:t xml:space="preserve">should also </w:t>
      </w:r>
      <w:r>
        <w:rPr>
          <w:rFonts w:cs="Arial"/>
          <w:lang w:val="en-GB" w:eastAsia="ja-JP"/>
        </w:rPr>
        <w:t>exclude</w:t>
      </w:r>
      <w:r w:rsidRPr="00ED6F12">
        <w:rPr>
          <w:rFonts w:cs="Arial"/>
          <w:lang w:val="en-GB" w:eastAsia="ja-JP"/>
        </w:rPr>
        <w:t xml:space="preserve"> the guard symbols </w:t>
      </w:r>
      <w:r>
        <w:rPr>
          <w:rFonts w:cs="Arial"/>
          <w:lang w:val="en-GB" w:eastAsia="ja-JP"/>
        </w:rPr>
        <w:t xml:space="preserve">between 2 hops </w:t>
      </w:r>
      <w:r w:rsidR="00CE7302">
        <w:rPr>
          <w:rFonts w:cs="Arial"/>
          <w:lang w:val="en-GB" w:eastAsia="ja-JP"/>
        </w:rPr>
        <w:t xml:space="preserve">if </w:t>
      </w:r>
      <w:r>
        <w:rPr>
          <w:rFonts w:cs="Arial"/>
          <w:lang w:val="en-GB" w:eastAsia="ja-JP"/>
        </w:rPr>
        <w:t>frequency hopping for MsgA PUSCH</w:t>
      </w:r>
      <w:r w:rsidR="00CE7302">
        <w:rPr>
          <w:rFonts w:cs="Arial"/>
          <w:lang w:val="en-GB" w:eastAsia="ja-JP"/>
        </w:rPr>
        <w:t xml:space="preserve"> is used</w:t>
      </w:r>
      <w:r>
        <w:rPr>
          <w:rFonts w:cs="Arial"/>
          <w:lang w:val="en-GB" w:eastAsia="ja-JP"/>
        </w:rPr>
        <w:t xml:space="preserve">, similar to the text when defining </w:t>
      </w:r>
      <w:proofErr w:type="spellStart"/>
      <w:r w:rsidRPr="00ED6F12">
        <w:rPr>
          <w:rFonts w:cs="Arial"/>
          <w:i/>
          <w:iCs/>
          <w:lang w:val="en-GB" w:eastAsia="ja-JP"/>
        </w:rPr>
        <w:t>startSymbolAndLengthMsgA</w:t>
      </w:r>
      <w:proofErr w:type="spellEnd"/>
      <w:r w:rsidRPr="00ED6F12">
        <w:rPr>
          <w:rFonts w:cs="Arial"/>
          <w:i/>
          <w:iCs/>
          <w:lang w:val="en-GB" w:eastAsia="ja-JP"/>
        </w:rPr>
        <w:t>-PO</w:t>
      </w:r>
      <w:r w:rsidRPr="00ED6F12">
        <w:rPr>
          <w:rFonts w:cs="Arial"/>
          <w:lang w:val="en-GB" w:eastAsia="ja-JP"/>
        </w:rPr>
        <w:t>.</w:t>
      </w:r>
    </w:p>
    <w:p w14:paraId="0EE91E4E" w14:textId="36BE1AF0" w:rsidR="001755BE" w:rsidRDefault="001755BE" w:rsidP="001755BE">
      <w:pPr>
        <w:pStyle w:val="Proposal"/>
        <w:tabs>
          <w:tab w:val="clear" w:pos="1304"/>
        </w:tabs>
        <w:spacing w:before="240"/>
        <w:ind w:left="1699" w:hanging="1699"/>
      </w:pPr>
      <w:bookmarkStart w:id="4" w:name="_Toc37452167"/>
      <w:bookmarkStart w:id="5" w:name="_Toc40272167"/>
      <w:bookmarkStart w:id="6" w:name="_Toc40513763"/>
      <w:bookmarkEnd w:id="4"/>
      <w:r>
        <w:t>Clarify in 38.214 that t</w:t>
      </w:r>
      <w:r w:rsidRPr="00805EC4">
        <w:t>he length of symbols determined by msgA-PUSCH-</w:t>
      </w:r>
      <w:proofErr w:type="spellStart"/>
      <w:r w:rsidRPr="00805EC4">
        <w:t>TimeDomainAllocation</w:t>
      </w:r>
      <w:proofErr w:type="spellEnd"/>
      <w:r w:rsidRPr="00805EC4">
        <w:t xml:space="preserve"> should also </w:t>
      </w:r>
      <w:r w:rsidR="00CE7302">
        <w:t>ex</w:t>
      </w:r>
      <w:r w:rsidRPr="00805EC4">
        <w:t>clude the guard symbols between 2 hops in case of frequency hopping for MsgA PUSCH</w:t>
      </w:r>
      <w:r>
        <w:t>, according to TP 1.</w:t>
      </w:r>
      <w:bookmarkEnd w:id="5"/>
      <w:bookmarkEnd w:id="6"/>
    </w:p>
    <w:p w14:paraId="4507F54D" w14:textId="77777777" w:rsidR="001755BE" w:rsidRDefault="001755BE" w:rsidP="001755BE">
      <w:pPr>
        <w:pStyle w:val="BodyText"/>
        <w:spacing w:before="240"/>
        <w:jc w:val="center"/>
      </w:pPr>
      <w:r>
        <w:t>-----------------------------------------start of TP1 for 38.214 section 6.1.2.1---------------------------------------</w:t>
      </w:r>
    </w:p>
    <w:p w14:paraId="5D5A6E40" w14:textId="77777777" w:rsidR="001755BE" w:rsidRPr="0048482F" w:rsidRDefault="001755BE" w:rsidP="001755BE">
      <w:pPr>
        <w:pStyle w:val="Heading4"/>
        <w:rPr>
          <w:color w:val="000000"/>
        </w:rPr>
      </w:pPr>
      <w:bookmarkStart w:id="7" w:name="_Toc11352143"/>
      <w:bookmarkStart w:id="8" w:name="_Toc20318033"/>
      <w:bookmarkStart w:id="9" w:name="_Toc27299931"/>
      <w:bookmarkStart w:id="10" w:name="_Toc29673204"/>
      <w:bookmarkStart w:id="11" w:name="_Toc29673345"/>
      <w:bookmarkStart w:id="12" w:name="_Toc29674338"/>
      <w:bookmarkStart w:id="13" w:name="_Toc36645568"/>
      <w:r w:rsidRPr="0048482F">
        <w:rPr>
          <w:color w:val="000000"/>
        </w:rPr>
        <w:t>6.1.2.1</w:t>
      </w:r>
      <w:r w:rsidRPr="0048482F">
        <w:rPr>
          <w:color w:val="000000"/>
        </w:rPr>
        <w:tab/>
        <w:t>Resource allocation in time domain</w:t>
      </w:r>
      <w:bookmarkEnd w:id="7"/>
      <w:bookmarkEnd w:id="8"/>
      <w:bookmarkEnd w:id="9"/>
      <w:bookmarkEnd w:id="10"/>
      <w:bookmarkEnd w:id="11"/>
      <w:bookmarkEnd w:id="12"/>
      <w:bookmarkEnd w:id="13"/>
    </w:p>
    <w:p w14:paraId="714480F0" w14:textId="77777777" w:rsidR="001755BE" w:rsidRDefault="001755BE" w:rsidP="001755BE">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the </w:t>
      </w:r>
      <w:r w:rsidRPr="00E77D90">
        <w:rPr>
          <w:i/>
        </w:rPr>
        <w:t>Time domain resource assignment</w:t>
      </w:r>
      <w:r>
        <w:t xml:space="preserve"> </w:t>
      </w:r>
      <w:r w:rsidRPr="0048482F">
        <w:lastRenderedPageBreak/>
        <w:t>field</w:t>
      </w:r>
      <w:r w:rsidRPr="006930B2">
        <w:t xml:space="preserve"> </w:t>
      </w:r>
      <w:r>
        <w:t xml:space="preserve">value </w:t>
      </w:r>
      <w:r w:rsidRPr="003D3AF6">
        <w:rPr>
          <w:i/>
        </w:rPr>
        <w:t>m</w:t>
      </w:r>
      <w:r w:rsidRPr="0048482F">
        <w:t xml:space="preserve"> of the DCI provides a row index </w:t>
      </w:r>
      <w:r>
        <w:rPr>
          <w:i/>
        </w:rPr>
        <w:t xml:space="preserve">m </w:t>
      </w:r>
      <w:r w:rsidRPr="00026F1D">
        <w:t>+</w:t>
      </w:r>
      <w:r>
        <w:t xml:space="preserve"> </w:t>
      </w:r>
      <w:r w:rsidRPr="00026F1D">
        <w:t>1</w:t>
      </w:r>
      <w:r>
        <w:rPr>
          <w:i/>
        </w:rPr>
        <w:t xml:space="preserve"> </w:t>
      </w:r>
      <w:r>
        <w:t>to an allocated table. The determination of the used resource allocation table is defined in Clause 6.1.2.1.1.</w:t>
      </w:r>
      <w:r w:rsidRPr="0048482F">
        <w:t xml:space="preserve"> </w:t>
      </w:r>
      <w:r>
        <w:t>T</w:t>
      </w:r>
      <w:r w:rsidRPr="0048482F">
        <w:t xml:space="preserve">he indexed row defines the slot offset </w:t>
      </w:r>
      <w:r w:rsidRPr="0048482F">
        <w:rPr>
          <w:i/>
        </w:rPr>
        <w:t>K</w:t>
      </w:r>
      <w:r w:rsidRPr="0048482F">
        <w:rPr>
          <w:i/>
          <w:vertAlign w:val="subscript"/>
        </w:rPr>
        <w:t>2</w:t>
      </w:r>
      <w:r w:rsidRPr="0048482F">
        <w:t xml:space="preserve">, the start and length indicator </w:t>
      </w:r>
      <w:r w:rsidRPr="0048482F">
        <w:rPr>
          <w:i/>
        </w:rPr>
        <w:t>SLIV</w:t>
      </w:r>
      <w:r w:rsidRPr="0048482F">
        <w:t>,</w:t>
      </w:r>
      <w:r w:rsidRPr="006930B2">
        <w:t xml:space="preserve"> </w:t>
      </w:r>
      <w:r>
        <w:t xml:space="preserve">or directly the start symbol </w:t>
      </w:r>
      <w:r>
        <w:rPr>
          <w:i/>
        </w:rPr>
        <w:t>S</w:t>
      </w:r>
      <w:r>
        <w:t xml:space="preserve"> and the allocation length </w:t>
      </w:r>
      <w:r>
        <w:rPr>
          <w:i/>
        </w:rPr>
        <w:t>L</w:t>
      </w:r>
      <w:r w:rsidRPr="0048482F">
        <w:t>, the PUSCH mapping type</w:t>
      </w:r>
      <w:r>
        <w:t xml:space="preserve">, and the number of repetitions (if </w:t>
      </w:r>
      <w:proofErr w:type="spellStart"/>
      <w:r w:rsidRPr="00571EB5">
        <w:rPr>
          <w:i/>
        </w:rPr>
        <w:t>numberof</w:t>
      </w:r>
      <w:r>
        <w:rPr>
          <w:i/>
        </w:rPr>
        <w:t>r</w:t>
      </w:r>
      <w:r w:rsidRPr="00571EB5">
        <w:rPr>
          <w:i/>
        </w:rPr>
        <w:t>epetitions</w:t>
      </w:r>
      <w:proofErr w:type="spellEnd"/>
      <w:r>
        <w:t xml:space="preserve"> is present in the resource allocation table)</w:t>
      </w:r>
      <w:r w:rsidRPr="0048482F">
        <w:t xml:space="preserve"> to be applied in the PUSCH </w:t>
      </w:r>
      <w:r>
        <w:t xml:space="preserve">transmission. </w:t>
      </w:r>
      <w:r w:rsidRPr="004632DD">
        <w:rPr>
          <w:color w:val="FF0000"/>
        </w:rPr>
        <w:t xml:space="preserve">The number of occupied symbols </w:t>
      </w:r>
      <w:r>
        <w:rPr>
          <w:color w:val="FF0000"/>
        </w:rPr>
        <w:t>indicated by</w:t>
      </w:r>
      <w:r w:rsidRPr="00397D4A">
        <w:rPr>
          <w:color w:val="FF0000"/>
        </w:rPr>
        <w:t xml:space="preserve"> </w:t>
      </w:r>
      <w:r w:rsidRPr="00397D4A">
        <w:rPr>
          <w:i/>
          <w:color w:val="FF0000"/>
        </w:rPr>
        <w:t>SLIV or allocated by L</w:t>
      </w:r>
      <w:r>
        <w:rPr>
          <w:i/>
        </w:rPr>
        <w:t xml:space="preserve"> </w:t>
      </w:r>
      <w:r w:rsidRPr="004632DD">
        <w:rPr>
          <w:color w:val="FF0000"/>
        </w:rPr>
        <w:t xml:space="preserve">excludes the guard period </w:t>
      </w:r>
      <w:r>
        <w:rPr>
          <w:color w:val="FF0000"/>
        </w:rPr>
        <w:t>when</w:t>
      </w:r>
      <w:r w:rsidRPr="004632DD">
        <w:rPr>
          <w:color w:val="FF0000"/>
        </w:rPr>
        <w:t xml:space="preserve"> applicable. </w:t>
      </w:r>
    </w:p>
    <w:p w14:paraId="6C136268" w14:textId="77777777" w:rsidR="001755BE" w:rsidRPr="007549C6" w:rsidRDefault="001755BE" w:rsidP="001755BE">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5BAA9BCA" w14:textId="7E58FB3E" w:rsidR="001755BE" w:rsidRPr="001755BE" w:rsidRDefault="001755BE" w:rsidP="001755BE">
      <w:pPr>
        <w:pStyle w:val="BodyText"/>
        <w:jc w:val="center"/>
      </w:pPr>
      <w:r>
        <w:t>------------------------------------------------------end of TP1------------------------------------------------------------</w:t>
      </w:r>
    </w:p>
    <w:p w14:paraId="43C50C21" w14:textId="7E4E353E" w:rsidR="004F3616" w:rsidRDefault="00933247" w:rsidP="004F3616">
      <w:pPr>
        <w:pStyle w:val="Heading2"/>
      </w:pPr>
      <w:r>
        <w:t>2.</w:t>
      </w:r>
      <w:r w:rsidR="00D3477A">
        <w:t>3</w:t>
      </w:r>
      <w:r w:rsidR="00780A18">
        <w:tab/>
      </w:r>
      <w:r w:rsidR="00C70058">
        <w:t xml:space="preserve">PUSCH </w:t>
      </w:r>
      <w:r w:rsidR="00DB75AE">
        <w:t xml:space="preserve">frequency </w:t>
      </w:r>
      <w:r w:rsidR="00C70058">
        <w:t>resource index ordering</w:t>
      </w:r>
      <w:r w:rsidR="004F3616">
        <w:t xml:space="preserve"> in case of frequency hopping</w:t>
      </w:r>
    </w:p>
    <w:p w14:paraId="4D366BC4" w14:textId="654E1DC2" w:rsidR="000A0505" w:rsidRDefault="00887CF3" w:rsidP="00110489">
      <w:pPr>
        <w:pStyle w:val="BodyText"/>
        <w:spacing w:before="120"/>
      </w:pPr>
      <w:r>
        <w:t>W</w:t>
      </w:r>
      <w:r w:rsidR="004F3616">
        <w:t>hen</w:t>
      </w:r>
      <w:r w:rsidR="004F3616" w:rsidDel="001E4D68">
        <w:t xml:space="preserve"> </w:t>
      </w:r>
      <w:r w:rsidR="004F3616">
        <w:t xml:space="preserve">frequency hopping is enabled for </w:t>
      </w:r>
      <w:r w:rsidR="00545053">
        <w:t>M</w:t>
      </w:r>
      <w:r w:rsidR="004F3616">
        <w:t xml:space="preserve">sgA PUSCH, </w:t>
      </w:r>
      <w:r w:rsidR="00683497">
        <w:t xml:space="preserve">when </w:t>
      </w:r>
      <w:r w:rsidR="004F3616">
        <w:t xml:space="preserve">different hops selected </w:t>
      </w:r>
      <w:r w:rsidR="00683497">
        <w:t>to</w:t>
      </w:r>
      <w:r w:rsidR="004F3616">
        <w:t xml:space="preserve"> </w:t>
      </w:r>
      <w:r w:rsidR="00683497">
        <w:t xml:space="preserve">determine the frequency resource index for </w:t>
      </w:r>
      <w:r w:rsidR="004F3616">
        <w:t>the mapping from preambles</w:t>
      </w:r>
      <w:r w:rsidR="00683497">
        <w:t xml:space="preserve"> to PRU,</w:t>
      </w:r>
      <w:r w:rsidR="004F3616">
        <w:t xml:space="preserve"> </w:t>
      </w:r>
      <w:r w:rsidR="00683497">
        <w:t>the mapping</w:t>
      </w:r>
      <w:r w:rsidR="004F3616">
        <w:t xml:space="preserve"> result </w:t>
      </w:r>
      <w:r w:rsidR="00683497">
        <w:t>may be different</w:t>
      </w:r>
      <w:r w:rsidR="004F3616">
        <w:t xml:space="preserve">. </w:t>
      </w:r>
    </w:p>
    <w:p w14:paraId="2F974295" w14:textId="3390987B" w:rsidR="004F3616" w:rsidRDefault="004F3616" w:rsidP="00FF5B92">
      <w:pPr>
        <w:pStyle w:val="BodyText"/>
      </w:pPr>
      <w:r>
        <w:t>As an example, 2 ROs correspond to one PO set with 2 POs and intra-slot hopping is enabled.</w:t>
      </w:r>
      <w:r w:rsidR="00FB4A83">
        <w:t xml:space="preserve"> </w:t>
      </w:r>
      <w:r>
        <w:t xml:space="preserve">When the POs have same ordering in frequency domain as illustrated in Figure 1 below, no matter </w:t>
      </w:r>
      <w:r w:rsidR="005C1E9C">
        <w:t xml:space="preserve">if </w:t>
      </w:r>
      <w:r>
        <w:t>hop1 or hop2 is selected for the preamble to PRU mapping, the mapping result will be the same.</w:t>
      </w:r>
    </w:p>
    <w:p w14:paraId="58E21576" w14:textId="77777777" w:rsidR="004F3616" w:rsidRDefault="004F3616" w:rsidP="0076170F">
      <w:pPr>
        <w:pStyle w:val="BodyText"/>
        <w:keepNext/>
        <w:spacing w:after="0"/>
        <w:jc w:val="center"/>
      </w:pPr>
      <w:r>
        <w:rPr>
          <w:noProof/>
        </w:rPr>
        <w:drawing>
          <wp:inline distT="0" distB="0" distL="0" distR="0" wp14:anchorId="1D681080" wp14:editId="338521F7">
            <wp:extent cx="4220307" cy="20914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71498" cy="2116816"/>
                    </a:xfrm>
                    <a:prstGeom prst="rect">
                      <a:avLst/>
                    </a:prstGeom>
                    <a:noFill/>
                  </pic:spPr>
                </pic:pic>
              </a:graphicData>
            </a:graphic>
          </wp:inline>
        </w:drawing>
      </w:r>
    </w:p>
    <w:p w14:paraId="745E26B5" w14:textId="77777777" w:rsidR="004F3616" w:rsidRDefault="004F3616" w:rsidP="004F3616">
      <w:pPr>
        <w:pStyle w:val="BodyText"/>
        <w:jc w:val="center"/>
      </w:pPr>
      <w:r>
        <w:t xml:space="preserve">Figure 1. </w:t>
      </w:r>
      <w:r w:rsidRPr="00D3778D">
        <w:t>POs in same order in frequency domain for 2 hops</w:t>
      </w:r>
    </w:p>
    <w:p w14:paraId="5AFFDB99" w14:textId="3B4FC746" w:rsidR="004F3616" w:rsidRDefault="00AE11A5" w:rsidP="004F3616">
      <w:pPr>
        <w:pStyle w:val="BodyText"/>
      </w:pPr>
      <w:r>
        <w:t>But w</w:t>
      </w:r>
      <w:r w:rsidR="004F3616">
        <w:t>hen the POs have different ordering in frequency domain</w:t>
      </w:r>
      <w:r w:rsidR="002A5493">
        <w:t xml:space="preserve"> on 2 hops</w:t>
      </w:r>
      <w:r w:rsidR="00E346D9">
        <w:t xml:space="preserve">, e.g. when the set of POs </w:t>
      </w:r>
      <w:r w:rsidR="00CB21E6">
        <w:t>in the 1</w:t>
      </w:r>
      <w:r w:rsidR="00CB21E6" w:rsidRPr="00B408D4">
        <w:rPr>
          <w:vertAlign w:val="superscript"/>
        </w:rPr>
        <w:t>st</w:t>
      </w:r>
      <w:r w:rsidR="00CB21E6">
        <w:t xml:space="preserve"> hop </w:t>
      </w:r>
      <w:r w:rsidR="00E346D9">
        <w:t xml:space="preserve">are </w:t>
      </w:r>
      <w:r w:rsidR="004A6297">
        <w:t>in the middle of</w:t>
      </w:r>
      <w:r w:rsidR="00E346D9">
        <w:t xml:space="preserve"> the BWP</w:t>
      </w:r>
      <w:r w:rsidR="004A6297">
        <w:t xml:space="preserve"> while </w:t>
      </w:r>
      <w:r w:rsidR="004A6297">
        <w:rPr>
          <w:noProof/>
          <w:position w:val="-10"/>
        </w:rPr>
        <w:drawing>
          <wp:inline distT="0" distB="0" distL="0" distR="0" wp14:anchorId="0B688D3E" wp14:editId="1E44893A">
            <wp:extent cx="5588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r w:rsidR="004A6297">
        <w:t xml:space="preserve"> is the indicated frequency offset for the 2</w:t>
      </w:r>
      <w:r w:rsidR="004A6297" w:rsidRPr="004A6297">
        <w:rPr>
          <w:vertAlign w:val="superscript"/>
        </w:rPr>
        <w:t>nd</w:t>
      </w:r>
      <w:r w:rsidR="004A6297">
        <w:t xml:space="preserve"> hop</w:t>
      </w:r>
      <w:r w:rsidR="00A85F2E">
        <w:t>,</w:t>
      </w:r>
      <w:r w:rsidR="004F3616">
        <w:t xml:space="preserve"> as illustrated in Figure 2 below, selecting hop1 or hop2 for the preamble to PRU mapping will have different results since the preambles are mapped to POs in the order of frequency first</w:t>
      </w:r>
      <w:r w:rsidR="001E4D68">
        <w:t xml:space="preserve"> according to the agreements above</w:t>
      </w:r>
      <w:r w:rsidR="004F3616">
        <w:t>.</w:t>
      </w:r>
    </w:p>
    <w:p w14:paraId="24986183" w14:textId="374E0C20" w:rsidR="004F3616" w:rsidRDefault="00503E52" w:rsidP="004F24F2">
      <w:pPr>
        <w:pStyle w:val="BodyText"/>
        <w:spacing w:after="0"/>
        <w:jc w:val="center"/>
      </w:pPr>
      <w:r>
        <w:rPr>
          <w:noProof/>
        </w:rPr>
        <w:drawing>
          <wp:inline distT="0" distB="0" distL="0" distR="0" wp14:anchorId="2FFCC961" wp14:editId="2B64057E">
            <wp:extent cx="4101236" cy="2032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21605" cy="2042534"/>
                    </a:xfrm>
                    <a:prstGeom prst="rect">
                      <a:avLst/>
                    </a:prstGeom>
                    <a:noFill/>
                  </pic:spPr>
                </pic:pic>
              </a:graphicData>
            </a:graphic>
          </wp:inline>
        </w:drawing>
      </w:r>
    </w:p>
    <w:p w14:paraId="04E1ABC5" w14:textId="77777777" w:rsidR="004F3616" w:rsidRDefault="004F3616" w:rsidP="004F3616">
      <w:pPr>
        <w:pStyle w:val="BodyText"/>
        <w:jc w:val="center"/>
      </w:pPr>
      <w:r>
        <w:lastRenderedPageBreak/>
        <w:t xml:space="preserve">Figure 2. </w:t>
      </w:r>
      <w:r w:rsidRPr="00D3778D">
        <w:t xml:space="preserve">POs in </w:t>
      </w:r>
      <w:r>
        <w:t>different</w:t>
      </w:r>
      <w:r w:rsidRPr="00D3778D">
        <w:t xml:space="preserve"> order in frequency domain for 2 hops</w:t>
      </w:r>
    </w:p>
    <w:p w14:paraId="60A4536D" w14:textId="77777777" w:rsidR="002B06AF" w:rsidRDefault="002B06AF" w:rsidP="002B06AF">
      <w:pPr>
        <w:pStyle w:val="BodyText"/>
      </w:pPr>
    </w:p>
    <w:p w14:paraId="6921A6D3" w14:textId="0F5101AB" w:rsidR="002B06AF" w:rsidRDefault="002B06AF" w:rsidP="002B06AF">
      <w:pPr>
        <w:pStyle w:val="BodyText"/>
      </w:pPr>
      <w:r>
        <w:t>To address this issue, the following conclusion has been made in RAN1 #100bis meeting to determine the frequency resource order when frequency hopping is applied.</w:t>
      </w:r>
      <w:r w:rsidR="003F0543">
        <w:t xml:space="preserve"> And whether a TP is needed is to be discussed in this meeting.</w:t>
      </w:r>
    </w:p>
    <w:p w14:paraId="4B09D40E" w14:textId="4DEA49F0" w:rsidR="002B06AF" w:rsidRPr="006F550E" w:rsidRDefault="002B06AF" w:rsidP="002B06AF">
      <w:pPr>
        <w:rPr>
          <w:b/>
          <w:bCs/>
          <w:u w:val="single"/>
        </w:rPr>
      </w:pPr>
      <w:r w:rsidRPr="009565C9">
        <w:rPr>
          <w:b/>
          <w:bCs/>
          <w:highlight w:val="green"/>
          <w:u w:val="single"/>
        </w:rPr>
        <w:t>Conclusion:</w:t>
      </w:r>
    </w:p>
    <w:p w14:paraId="5318EA09" w14:textId="3A78F8B7" w:rsidR="002B06AF" w:rsidRPr="006F550E" w:rsidRDefault="002B06AF" w:rsidP="002B06AF">
      <w:pPr>
        <w:numPr>
          <w:ilvl w:val="0"/>
          <w:numId w:val="37"/>
        </w:numPr>
        <w:spacing w:after="0" w:line="240" w:lineRule="auto"/>
        <w:ind w:left="864" w:hanging="504"/>
        <w:jc w:val="both"/>
      </w:pPr>
      <w:r w:rsidRPr="006F550E">
        <w:t>The ordering of the PUSCH occasions follows the</w:t>
      </w:r>
      <w:r>
        <w:t xml:space="preserve"> </w:t>
      </w:r>
      <w:r w:rsidRPr="006F550E">
        <w:t xml:space="preserve">“lowest PUSCH occasion” in the definition of </w:t>
      </w:r>
      <w:proofErr w:type="spellStart"/>
      <w:r w:rsidRPr="006F550E">
        <w:t>frequencyStartMsgA</w:t>
      </w:r>
      <w:proofErr w:type="spellEnd"/>
      <w:r w:rsidRPr="006F550E">
        <w:t>-PUSCH, i.e. the start PRB in the resource allocation for a MsgA PUSCH, regardless the frequency hopping for the PUSCH transmission is enabled or not.</w:t>
      </w:r>
    </w:p>
    <w:p w14:paraId="7DD74A03" w14:textId="77777777" w:rsidR="002B06AF" w:rsidRPr="006F550E" w:rsidRDefault="002B06AF" w:rsidP="002B06AF">
      <w:pPr>
        <w:numPr>
          <w:ilvl w:val="0"/>
          <w:numId w:val="37"/>
        </w:numPr>
        <w:spacing w:after="0" w:line="240" w:lineRule="auto"/>
        <w:ind w:left="864" w:hanging="504"/>
        <w:jc w:val="both"/>
      </w:pPr>
      <w:r w:rsidRPr="006F550E">
        <w:t>FFS if TP is needed to clarify that the mapping order is based on the first hop when frequency hopping is enabled.</w:t>
      </w:r>
    </w:p>
    <w:p w14:paraId="43F4D37B" w14:textId="4AA4A852" w:rsidR="004F3616" w:rsidRDefault="00CE0EEE" w:rsidP="00723CB4">
      <w:pPr>
        <w:pStyle w:val="BodyText"/>
        <w:spacing w:before="120"/>
      </w:pPr>
      <w:r>
        <w:t>The conclusion means the frequency order of PO is always the PO order in the 1</w:t>
      </w:r>
      <w:r w:rsidRPr="00CE0EEE">
        <w:rPr>
          <w:vertAlign w:val="superscript"/>
        </w:rPr>
        <w:t>st</w:t>
      </w:r>
      <w:r>
        <w:t xml:space="preserve"> hop since </w:t>
      </w:r>
      <w:proofErr w:type="spellStart"/>
      <w:r w:rsidRPr="00FD43F2">
        <w:rPr>
          <w:i/>
          <w:iCs/>
        </w:rPr>
        <w:t>frequencyStartMsgA</w:t>
      </w:r>
      <w:proofErr w:type="spellEnd"/>
      <w:r w:rsidRPr="00FD43F2">
        <w:rPr>
          <w:i/>
          <w:iCs/>
        </w:rPr>
        <w:t>-PUSCH</w:t>
      </w:r>
      <w:r>
        <w:t xml:space="preserve"> determines the </w:t>
      </w:r>
      <w:r w:rsidR="00A62B81">
        <w:t xml:space="preserve">lowest </w:t>
      </w:r>
      <w:r>
        <w:t>PO in the 1</w:t>
      </w:r>
      <w:r w:rsidRPr="00CE0EEE">
        <w:rPr>
          <w:vertAlign w:val="superscript"/>
        </w:rPr>
        <w:t>st</w:t>
      </w:r>
      <w:r>
        <w:t xml:space="preserve"> hop when frequency hopping is enabled.</w:t>
      </w:r>
    </w:p>
    <w:tbl>
      <w:tblPr>
        <w:tblStyle w:val="TableGrid"/>
        <w:tblW w:w="0" w:type="auto"/>
        <w:jc w:val="center"/>
        <w:tblLook w:val="04A0" w:firstRow="1" w:lastRow="0" w:firstColumn="1" w:lastColumn="0" w:noHBand="0" w:noVBand="1"/>
      </w:tblPr>
      <w:tblGrid>
        <w:gridCol w:w="9004"/>
      </w:tblGrid>
      <w:tr w:rsidR="00FD43F2" w14:paraId="1B901BDC" w14:textId="77777777" w:rsidTr="00066EBD">
        <w:trPr>
          <w:jc w:val="center"/>
        </w:trPr>
        <w:tc>
          <w:tcPr>
            <w:tcW w:w="9004" w:type="dxa"/>
          </w:tcPr>
          <w:p w14:paraId="08E57E3B" w14:textId="77777777" w:rsidR="00FD43F2" w:rsidRPr="00F537EB" w:rsidRDefault="00FD43F2" w:rsidP="00FD43F2">
            <w:pPr>
              <w:pStyle w:val="TAL"/>
              <w:rPr>
                <w:b/>
                <w:i/>
              </w:rPr>
            </w:pPr>
            <w:proofErr w:type="spellStart"/>
            <w:r w:rsidRPr="00F537EB">
              <w:rPr>
                <w:b/>
                <w:i/>
              </w:rPr>
              <w:t>frequencyStartMsgA</w:t>
            </w:r>
            <w:proofErr w:type="spellEnd"/>
            <w:r w:rsidRPr="00F537EB">
              <w:rPr>
                <w:b/>
                <w:i/>
              </w:rPr>
              <w:t>-PUSCH</w:t>
            </w:r>
          </w:p>
          <w:p w14:paraId="47B59133" w14:textId="5F26E017" w:rsidR="00FD43F2" w:rsidRPr="00FD43F2" w:rsidRDefault="00FD43F2" w:rsidP="00FD43F2">
            <w:pPr>
              <w:pStyle w:val="BodyText"/>
              <w:spacing w:before="120"/>
            </w:pPr>
            <w:r w:rsidRPr="00F537EB">
              <w:t>Offset of lowest PUSCH occasion in frequency domain with respect to PRB 0 (see TS 38.213 [13], clause 8.1A).</w:t>
            </w:r>
          </w:p>
        </w:tc>
      </w:tr>
    </w:tbl>
    <w:p w14:paraId="45615326" w14:textId="77777777" w:rsidR="008D4D77" w:rsidRDefault="00CE0EEE" w:rsidP="0036730B">
      <w:pPr>
        <w:pStyle w:val="BodyText"/>
        <w:spacing w:before="120" w:after="0"/>
      </w:pPr>
      <w:r>
        <w:t xml:space="preserve">But </w:t>
      </w:r>
      <w:r w:rsidR="00A6762C">
        <w:t>in current</w:t>
      </w:r>
      <w:r>
        <w:t xml:space="preserve"> the specification text, </w:t>
      </w:r>
      <w:r w:rsidR="004C315E">
        <w:t xml:space="preserve">the conclusion is not </w:t>
      </w:r>
      <w:r w:rsidR="00E44812">
        <w:t>captured,</w:t>
      </w:r>
      <w:r w:rsidR="004C315E">
        <w:t xml:space="preserve"> and </w:t>
      </w:r>
      <w:r w:rsidR="00A05110">
        <w:t>it is still not clear</w:t>
      </w:r>
      <w:r w:rsidR="0054073B">
        <w:t xml:space="preserve"> the order is based on the 2</w:t>
      </w:r>
      <w:r w:rsidR="0054073B" w:rsidRPr="0054073B">
        <w:rPr>
          <w:vertAlign w:val="superscript"/>
        </w:rPr>
        <w:t>nd</w:t>
      </w:r>
      <w:r w:rsidR="0054073B">
        <w:t xml:space="preserve"> hop or the 1</w:t>
      </w:r>
      <w:r w:rsidR="0054073B" w:rsidRPr="0054073B">
        <w:rPr>
          <w:vertAlign w:val="superscript"/>
        </w:rPr>
        <w:t>st</w:t>
      </w:r>
      <w:r w:rsidR="0054073B">
        <w:t xml:space="preserve"> hop. </w:t>
      </w:r>
    </w:p>
    <w:p w14:paraId="1FE23639" w14:textId="03B57372" w:rsidR="006362FE" w:rsidRPr="00E75B18" w:rsidRDefault="008D4D77" w:rsidP="0036730B">
      <w:pPr>
        <w:pStyle w:val="BodyText"/>
        <w:spacing w:before="120" w:after="0"/>
        <w:rPr>
          <w:lang w:val="x-none"/>
        </w:rPr>
      </w:pPr>
      <w:r>
        <w:t>In t</w:t>
      </w:r>
      <w:r w:rsidR="00361FC1">
        <w:t>he yellow shared text</w:t>
      </w:r>
      <w:r>
        <w:t xml:space="preserve">, the </w:t>
      </w:r>
      <w:r w:rsidR="00FC2D39">
        <w:t xml:space="preserve">term </w:t>
      </w:r>
      <w:r>
        <w:t xml:space="preserve">“frequency resource index”, which was actually only </w:t>
      </w:r>
      <w:r w:rsidR="00426BB7">
        <w:t xml:space="preserve">used </w:t>
      </w:r>
      <w:r>
        <w:t xml:space="preserve">for ordering </w:t>
      </w:r>
      <w:proofErr w:type="spellStart"/>
      <w:r w:rsidR="00F7443A">
        <w:t>FDMed</w:t>
      </w:r>
      <w:proofErr w:type="spellEnd"/>
      <w:r w:rsidR="00F7443A">
        <w:t xml:space="preserve"> </w:t>
      </w:r>
      <w:r>
        <w:t xml:space="preserve">PRACH occasions </w:t>
      </w:r>
      <w:r w:rsidR="00A61137">
        <w:t xml:space="preserve">in 38.213 </w:t>
      </w:r>
      <w:r>
        <w:t>in release 15,</w:t>
      </w:r>
      <w:r w:rsidR="00361FC1">
        <w:t xml:space="preserve"> </w:t>
      </w:r>
      <w:r w:rsidR="00F7443A">
        <w:t xml:space="preserve">that is </w:t>
      </w:r>
      <w:r w:rsidR="00997277">
        <w:t xml:space="preserve">now used for </w:t>
      </w:r>
      <w:proofErr w:type="spellStart"/>
      <w:r w:rsidR="00F7443A">
        <w:t>FDMed</w:t>
      </w:r>
      <w:proofErr w:type="spellEnd"/>
      <w:r w:rsidR="00F7443A">
        <w:t xml:space="preserve"> </w:t>
      </w:r>
      <w:r w:rsidR="00997277">
        <w:t xml:space="preserve">POs </w:t>
      </w:r>
      <w:r w:rsidR="00361FC1">
        <w:t xml:space="preserve">only </w:t>
      </w:r>
      <w:r>
        <w:t xml:space="preserve">tells the order of POs in frequency domain, </w:t>
      </w:r>
      <w:r w:rsidR="00E75B18">
        <w:t xml:space="preserve">it is not clear whether the </w:t>
      </w:r>
      <m:oMath>
        <m:sSub>
          <m:sSubPr>
            <m:ctrlPr>
              <w:rPr>
                <w:rFonts w:ascii="Cambria Math" w:hAnsi="Cambria Math"/>
              </w:rPr>
            </m:ctrlPr>
          </m:sSubPr>
          <m:e>
            <m:r>
              <w:rPr>
                <w:rFonts w:ascii="Cambria Math" w:hAnsi="Cambria Math"/>
              </w:rPr>
              <m:t>f</m:t>
            </m:r>
          </m:e>
          <m:sub>
            <m:r>
              <w:rPr>
                <w:rFonts w:ascii="Cambria Math" w:hAnsi="Cambria Math"/>
              </w:rPr>
              <m:t>id</m:t>
            </m:r>
          </m:sub>
        </m:sSub>
        <m:r>
          <w:rPr>
            <w:rFonts w:ascii="Cambria Math" w:hAnsi="Cambria Math"/>
          </w:rPr>
          <m:t>=0</m:t>
        </m:r>
      </m:oMath>
      <w:r w:rsidR="00E75B18" w:rsidRPr="00E33076">
        <w:t xml:space="preserve"> is</w:t>
      </w:r>
      <w:r w:rsidR="00E75B18">
        <w:t xml:space="preserve"> for the PO with a PRB determined by </w:t>
      </w:r>
      <w:proofErr w:type="spellStart"/>
      <w:r w:rsidR="00E75B18" w:rsidRPr="00E75B18">
        <w:t>frequencyStartMsgA</w:t>
      </w:r>
      <w:proofErr w:type="spellEnd"/>
      <w:r w:rsidR="00E75B18" w:rsidRPr="00E75B18">
        <w:t>-PUSCH</w:t>
      </w:r>
      <w:r w:rsidR="0010262E">
        <w:t xml:space="preserve"> or should be </w:t>
      </w:r>
      <w:r w:rsidR="00A62911">
        <w:t xml:space="preserve">for </w:t>
      </w:r>
      <w:r w:rsidR="0010262E">
        <w:t>the PO with lowest PRB among all PUSCH occasions even when frequency hopping is enabled</w:t>
      </w:r>
      <w:r w:rsidR="00E75B18">
        <w:t>.</w:t>
      </w:r>
      <w:r w:rsidR="0010262E">
        <w:t xml:space="preserve"> If the understanding is the latter, then in Figure 2, the PO2 will have </w:t>
      </w:r>
      <m:oMath>
        <m:sSub>
          <m:sSubPr>
            <m:ctrlPr>
              <w:rPr>
                <w:rFonts w:ascii="Cambria Math" w:hAnsi="Cambria Math"/>
              </w:rPr>
            </m:ctrlPr>
          </m:sSubPr>
          <m:e>
            <m:r>
              <w:rPr>
                <w:rFonts w:ascii="Cambria Math" w:hAnsi="Cambria Math"/>
              </w:rPr>
              <m:t>f</m:t>
            </m:r>
          </m:e>
          <m:sub>
            <m:r>
              <w:rPr>
                <w:rFonts w:ascii="Cambria Math" w:hAnsi="Cambria Math"/>
              </w:rPr>
              <m:t>id</m:t>
            </m:r>
          </m:sub>
        </m:sSub>
        <m:r>
          <w:rPr>
            <w:rFonts w:ascii="Cambria Math" w:hAnsi="Cambria Math"/>
          </w:rPr>
          <m:t>=0</m:t>
        </m:r>
      </m:oMath>
      <w:r w:rsidR="0010262E">
        <w:t xml:space="preserve"> which is against the conclusion we’ve made.</w:t>
      </w:r>
    </w:p>
    <w:p w14:paraId="765F2663" w14:textId="77777777" w:rsidR="00361FC1" w:rsidRDefault="00361FC1" w:rsidP="0036730B">
      <w:pPr>
        <w:pStyle w:val="BodyText"/>
        <w:spacing w:before="120" w:after="0"/>
      </w:pPr>
    </w:p>
    <w:tbl>
      <w:tblPr>
        <w:tblStyle w:val="TableGrid"/>
        <w:tblW w:w="0" w:type="auto"/>
        <w:tblLook w:val="04A0" w:firstRow="1" w:lastRow="0" w:firstColumn="1" w:lastColumn="0" w:noHBand="0" w:noVBand="1"/>
      </w:tblPr>
      <w:tblGrid>
        <w:gridCol w:w="9629"/>
      </w:tblGrid>
      <w:tr w:rsidR="006362FE" w14:paraId="374A96C0" w14:textId="77777777" w:rsidTr="006362FE">
        <w:tc>
          <w:tcPr>
            <w:tcW w:w="9629" w:type="dxa"/>
          </w:tcPr>
          <w:p w14:paraId="43860311" w14:textId="77777777" w:rsidR="006362FE" w:rsidRPr="007549C6" w:rsidRDefault="006362FE" w:rsidP="006362FE">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p>
          <w:p w14:paraId="07306950" w14:textId="77777777" w:rsidR="006362FE" w:rsidRPr="007549C6" w:rsidRDefault="006362FE" w:rsidP="006362FE">
            <w:pPr>
              <w:pStyle w:val="B1"/>
              <w:spacing w:after="240"/>
            </w:pPr>
            <w:r w:rsidRPr="007549C6">
              <w:t>-</w:t>
            </w:r>
            <w:r w:rsidRPr="007549C6">
              <w:tab/>
              <w:t>first, in increasing order of preamble indexes within a single PRACH occasion</w:t>
            </w:r>
          </w:p>
          <w:p w14:paraId="6744D623" w14:textId="77777777" w:rsidR="006362FE" w:rsidRPr="007549C6" w:rsidRDefault="006362FE" w:rsidP="006362FE">
            <w:pPr>
              <w:pStyle w:val="B1"/>
              <w:spacing w:after="240"/>
            </w:pPr>
            <w:r w:rsidRPr="007549C6">
              <w:t>-</w:t>
            </w:r>
            <w:r w:rsidRPr="007549C6">
              <w:tab/>
              <w:t>second, in increasing order of frequency resource indexes for frequency multiplexed PRACH occasions</w:t>
            </w:r>
          </w:p>
          <w:p w14:paraId="56D7DFC5" w14:textId="77777777" w:rsidR="006362FE" w:rsidRPr="007549C6" w:rsidRDefault="006362FE" w:rsidP="006362FE">
            <w:pPr>
              <w:pStyle w:val="B1"/>
              <w:spacing w:after="240"/>
              <w:rPr>
                <w:color w:val="FF0000"/>
              </w:rPr>
            </w:pPr>
            <w:r w:rsidRPr="007549C6">
              <w:t>-</w:t>
            </w:r>
            <w:r w:rsidRPr="007549C6">
              <w:tab/>
              <w:t>third, in increasing order of time resource indexes for time multiplexed PRACH occasions within a PRACH slot</w:t>
            </w:r>
          </w:p>
          <w:p w14:paraId="32B0675A" w14:textId="77777777" w:rsidR="006362FE" w:rsidRPr="007549C6" w:rsidRDefault="006362FE" w:rsidP="006362FE">
            <w:r w:rsidRPr="007549C6">
              <w:t>are mapped to a valid PUSCH occasion</w:t>
            </w:r>
            <w:r w:rsidRPr="00216B48">
              <w:t xml:space="preserve"> </w:t>
            </w:r>
            <w:r w:rsidRPr="005F407D">
              <w:t>and the associated DMRS resource</w:t>
            </w:r>
          </w:p>
          <w:p w14:paraId="75E51503" w14:textId="77777777" w:rsidR="006362FE" w:rsidRDefault="006362FE" w:rsidP="00361FC1">
            <w:pPr>
              <w:pStyle w:val="B1"/>
              <w:spacing w:after="240"/>
            </w:pPr>
            <w:r w:rsidRPr="007549C6">
              <w:t>-</w:t>
            </w:r>
            <w:r w:rsidRPr="007549C6">
              <w:tab/>
              <w:t xml:space="preserve">first, </w:t>
            </w:r>
            <w:r w:rsidRPr="00361FC1">
              <w:rPr>
                <w:highlight w:val="yellow"/>
              </w:rPr>
              <w:t xml:space="preserve">in increasing order of frequency resource indexes </w:t>
            </w:r>
            <m:oMath>
              <m:sSub>
                <m:sSubPr>
                  <m:ctrlPr>
                    <w:rPr>
                      <w:rFonts w:ascii="Cambria Math" w:hAnsi="Cambria Math"/>
                      <w:highlight w:val="yellow"/>
                    </w:rPr>
                  </m:ctrlPr>
                </m:sSubPr>
                <m:e>
                  <m:r>
                    <w:rPr>
                      <w:rFonts w:ascii="Cambria Math" w:hAnsi="Cambria Math"/>
                      <w:highlight w:val="yellow"/>
                    </w:rPr>
                    <m:t>f</m:t>
                  </m:r>
                </m:e>
                <m:sub>
                  <m:r>
                    <w:rPr>
                      <w:rFonts w:ascii="Cambria Math" w:hAnsi="Cambria Math"/>
                      <w:highlight w:val="yellow"/>
                    </w:rPr>
                    <m:t>id</m:t>
                  </m:r>
                </m:sub>
              </m:sSub>
              <m:r>
                <m:rPr>
                  <m:sty m:val="p"/>
                </m:rPr>
                <w:rPr>
                  <w:rFonts w:ascii="Cambria Math" w:hAnsi="Cambria Math"/>
                </w:rPr>
                <m:t xml:space="preserve"> </m:t>
              </m:r>
            </m:oMath>
            <w:r w:rsidRPr="007549C6">
              <w:t>for frequency multiplexed PUSCH occasions</w:t>
            </w:r>
          </w:p>
          <w:p w14:paraId="3FD05B47" w14:textId="21BC0068" w:rsidR="006362FE" w:rsidRDefault="006362FE" w:rsidP="006362FE">
            <w:pPr>
              <w:pStyle w:val="BodyText"/>
              <w:spacing w:before="120" w:after="0"/>
            </w:pPr>
            <w:r>
              <w:t>….</w:t>
            </w:r>
          </w:p>
        </w:tc>
      </w:tr>
    </w:tbl>
    <w:p w14:paraId="5CCA6D5D" w14:textId="77777777" w:rsidR="006362FE" w:rsidRDefault="006362FE" w:rsidP="0036730B">
      <w:pPr>
        <w:pStyle w:val="BodyText"/>
        <w:spacing w:before="120" w:after="0"/>
      </w:pPr>
    </w:p>
    <w:p w14:paraId="27400D83" w14:textId="36725E7B" w:rsidR="00361FBA" w:rsidRDefault="0054073B" w:rsidP="0036730B">
      <w:pPr>
        <w:pStyle w:val="BodyText"/>
        <w:spacing w:before="120" w:after="0"/>
      </w:pPr>
      <w:r>
        <w:t xml:space="preserve">To make it clear in the standard that the PUSCH occasion with zero frequency resource index is always the PO with lowest PRB defined by </w:t>
      </w:r>
      <w:proofErr w:type="spellStart"/>
      <w:r w:rsidRPr="00EC208B">
        <w:rPr>
          <w:i/>
          <w:iCs/>
        </w:rPr>
        <w:t>frequencyStartMsgA</w:t>
      </w:r>
      <w:proofErr w:type="spellEnd"/>
      <w:r w:rsidRPr="00EC208B">
        <w:rPr>
          <w:i/>
          <w:iCs/>
        </w:rPr>
        <w:t>-PUSCH</w:t>
      </w:r>
      <w:r>
        <w:t xml:space="preserve">, </w:t>
      </w:r>
      <w:r w:rsidR="006A582A">
        <w:t>TP</w:t>
      </w:r>
      <w:r w:rsidR="00426C2C">
        <w:t>2</w:t>
      </w:r>
      <w:r w:rsidR="006A582A">
        <w:t xml:space="preserve"> is provided.</w:t>
      </w:r>
      <w:r w:rsidR="004771CA">
        <w:t xml:space="preserve"> </w:t>
      </w:r>
    </w:p>
    <w:p w14:paraId="73E4D210" w14:textId="73F046E1" w:rsidR="00CE0EEE" w:rsidRDefault="00FC1C74" w:rsidP="0036730B">
      <w:pPr>
        <w:pStyle w:val="BodyText"/>
        <w:spacing w:before="120" w:after="0"/>
      </w:pPr>
      <w:r>
        <w:lastRenderedPageBreak/>
        <w:t>Furthermore</w:t>
      </w:r>
      <w:r w:rsidR="00361FBA">
        <w:t>,</w:t>
      </w:r>
      <w:r w:rsidR="004771CA">
        <w:t xml:space="preserve"> unlike msg3 PUSCH or a normal PUSCH, </w:t>
      </w:r>
      <w:r w:rsidR="004771CA">
        <w:rPr>
          <w:rFonts w:hint="eastAsia"/>
        </w:rPr>
        <w:t>t</w:t>
      </w:r>
      <w:r w:rsidR="004771CA">
        <w:t xml:space="preserve">he frequency domain resource allocation </w:t>
      </w:r>
      <w:r w:rsidR="00021A11">
        <w:t xml:space="preserve">for MsgA PUSCH </w:t>
      </w:r>
      <w:r w:rsidR="004771CA">
        <w:t xml:space="preserve">is </w:t>
      </w:r>
      <w:r w:rsidR="00021A11">
        <w:t xml:space="preserve">only </w:t>
      </w:r>
      <w:r w:rsidR="004771CA">
        <w:t xml:space="preserve">described in 38.213 instead of being </w:t>
      </w:r>
      <w:r w:rsidR="00957B6C">
        <w:t xml:space="preserve">described </w:t>
      </w:r>
      <w:r w:rsidR="004771CA">
        <w:t>in 38.214</w:t>
      </w:r>
      <w:r w:rsidR="00CD220B">
        <w:t>.</w:t>
      </w:r>
      <w:r w:rsidR="005A47EF">
        <w:t xml:space="preserve"> </w:t>
      </w:r>
      <w:r w:rsidR="00CD220B">
        <w:t>B</w:t>
      </w:r>
      <w:r w:rsidR="00FA3B9E">
        <w:t>ut in current spec in</w:t>
      </w:r>
      <w:r w:rsidR="00E00D2B">
        <w:t xml:space="preserve"> clause </w:t>
      </w:r>
      <w:r w:rsidR="00E00D2B" w:rsidRPr="0048482F">
        <w:t>6.</w:t>
      </w:r>
      <w:r w:rsidR="00E00D2B">
        <w:t>3</w:t>
      </w:r>
      <w:r w:rsidR="00E00D2B" w:rsidRPr="0048482F">
        <w:t>.1</w:t>
      </w:r>
      <w:r w:rsidR="00FA3B9E">
        <w:t xml:space="preserve"> </w:t>
      </w:r>
      <w:r w:rsidR="00E00D2B">
        <w:t xml:space="preserve">of </w:t>
      </w:r>
      <w:r w:rsidR="00FA3B9E">
        <w:t>38.214</w:t>
      </w:r>
      <w:r w:rsidR="00E00D2B">
        <w:t>,</w:t>
      </w:r>
      <w:r w:rsidR="00FA3B9E">
        <w:t xml:space="preserve"> the start PRB of a PUSCH transmission (including MsgA PUSCH) supporting intra-slot frequency hopping is assumed to be described in </w:t>
      </w:r>
      <w:r w:rsidR="00CD220B">
        <w:rPr>
          <w:color w:val="000000"/>
        </w:rPr>
        <w:t>Clause</w:t>
      </w:r>
      <w:r w:rsidR="00CD220B" w:rsidRPr="0048482F">
        <w:rPr>
          <w:color w:val="000000"/>
        </w:rPr>
        <w:t xml:space="preserve"> 6.1.2.2.2</w:t>
      </w:r>
      <w:r w:rsidR="00CD220B">
        <w:rPr>
          <w:color w:val="000000"/>
        </w:rPr>
        <w:t xml:space="preserve"> (</w:t>
      </w:r>
      <w:r w:rsidR="00CD220B" w:rsidRPr="0048482F">
        <w:rPr>
          <w:color w:val="000000"/>
        </w:rPr>
        <w:t>resource allocation type 1</w:t>
      </w:r>
      <w:r w:rsidR="00CD220B">
        <w:rPr>
          <w:color w:val="000000"/>
        </w:rPr>
        <w:t xml:space="preserve">) of 38.214, </w:t>
      </w:r>
      <w:r w:rsidR="00FE3F73">
        <w:rPr>
          <w:color w:val="000000"/>
        </w:rPr>
        <w:t xml:space="preserve">which is wrong for MsgA PUSCH, </w:t>
      </w:r>
      <w:r w:rsidR="005A47EF">
        <w:t>so a TP</w:t>
      </w:r>
      <w:r w:rsidR="00AD270B">
        <w:t>3</w:t>
      </w:r>
      <w:r w:rsidR="005A47EF">
        <w:t xml:space="preserve"> is needed to </w:t>
      </w:r>
      <w:r w:rsidR="004033F5">
        <w:t>correct the error</w:t>
      </w:r>
      <w:r w:rsidR="002C31D0">
        <w:t xml:space="preserve"> regarding the start PRB definition for MsgA PUSCH</w:t>
      </w:r>
      <w:r w:rsidR="004771CA">
        <w:t>.</w:t>
      </w:r>
    </w:p>
    <w:p w14:paraId="542EBE9E" w14:textId="77777777" w:rsidR="00CE0EEE" w:rsidRDefault="00CE0EEE" w:rsidP="004F3616">
      <w:pPr>
        <w:pStyle w:val="BodyText"/>
      </w:pPr>
    </w:p>
    <w:p w14:paraId="3DBBF70A" w14:textId="4FF10463" w:rsidR="00921374" w:rsidRDefault="00726D4F" w:rsidP="004F3616">
      <w:pPr>
        <w:pStyle w:val="Proposal"/>
      </w:pPr>
      <w:bookmarkStart w:id="14" w:name="_Toc31029188"/>
      <w:bookmarkStart w:id="15" w:name="_Toc40513764"/>
      <w:r>
        <w:t>Capture the conclusion</w:t>
      </w:r>
      <w:r w:rsidR="00342AC7">
        <w:t xml:space="preserve"> in RAN1 spec. </w:t>
      </w:r>
      <w:r w:rsidR="004866BE">
        <w:t>to make it clear on the frequency resource index values</w:t>
      </w:r>
      <w:r w:rsidR="005C1E9C">
        <w:t>, according to</w:t>
      </w:r>
      <w:r w:rsidR="004F3616">
        <w:t xml:space="preserve"> text proposal TP</w:t>
      </w:r>
      <w:bookmarkEnd w:id="14"/>
      <w:r w:rsidR="00BC38EF">
        <w:t>2</w:t>
      </w:r>
      <w:r w:rsidR="00EE73FA">
        <w:t xml:space="preserve"> for 38.213</w:t>
      </w:r>
      <w:r w:rsidR="008958EC">
        <w:t xml:space="preserve"> and </w:t>
      </w:r>
      <w:r w:rsidR="006E0EC0">
        <w:t>make it correct that</w:t>
      </w:r>
      <w:r w:rsidR="002C31D0">
        <w:t xml:space="preserve"> the start PRB</w:t>
      </w:r>
      <w:r w:rsidR="00EA169F">
        <w:t xml:space="preserve"> of MsgA PUSCH is described in 38.213 according to TP</w:t>
      </w:r>
      <w:r w:rsidR="00CE6C8A">
        <w:t>3</w:t>
      </w:r>
      <w:r w:rsidR="00EA169F">
        <w:t xml:space="preserve"> </w:t>
      </w:r>
      <w:r w:rsidR="00022401">
        <w:t>for</w:t>
      </w:r>
      <w:r w:rsidR="00EA169F">
        <w:t xml:space="preserve"> 38.214.</w:t>
      </w:r>
      <w:bookmarkEnd w:id="15"/>
    </w:p>
    <w:p w14:paraId="442A90E2" w14:textId="2E062D08" w:rsidR="004F3616" w:rsidRDefault="004F3616" w:rsidP="007D35B3">
      <w:pPr>
        <w:pStyle w:val="BodyText"/>
        <w:spacing w:before="240"/>
        <w:jc w:val="center"/>
      </w:pPr>
      <w:r>
        <w:t>-------------</w:t>
      </w:r>
      <w:r w:rsidR="009B3646">
        <w:t>-</w:t>
      </w:r>
      <w:r w:rsidR="007D35B3">
        <w:t>--</w:t>
      </w:r>
      <w:r w:rsidR="009B3646">
        <w:t>----------------</w:t>
      </w:r>
      <w:r w:rsidR="007D35B3">
        <w:t>-</w:t>
      </w:r>
      <w:r w:rsidR="009B3646">
        <w:t>-----</w:t>
      </w:r>
      <w:r>
        <w:t>---start of TP</w:t>
      </w:r>
      <w:r w:rsidR="00BB0D1B">
        <w:t>2</w:t>
      </w:r>
      <w:r w:rsidR="0003320A">
        <w:t xml:space="preserve"> </w:t>
      </w:r>
      <w:r w:rsidR="009B3646">
        <w:t>for 38.213 section 8.1A</w:t>
      </w:r>
      <w:r>
        <w:t>------</w:t>
      </w:r>
      <w:r w:rsidR="009B3646">
        <w:t>----------</w:t>
      </w:r>
      <w:r>
        <w:t>-------------------------</w:t>
      </w:r>
    </w:p>
    <w:p w14:paraId="3005186D" w14:textId="77777777" w:rsidR="004F3616" w:rsidRPr="00B916EC" w:rsidRDefault="004F3616" w:rsidP="004F3616">
      <w:pPr>
        <w:pStyle w:val="Heading2"/>
      </w:pPr>
      <w:r w:rsidRPr="00B916EC">
        <w:t>8</w:t>
      </w:r>
      <w:r w:rsidRPr="00B916EC">
        <w:rPr>
          <w:rFonts w:hint="eastAsia"/>
        </w:rPr>
        <w:t>.1</w:t>
      </w:r>
      <w:r>
        <w:t>A</w:t>
      </w:r>
      <w:r>
        <w:rPr>
          <w:rFonts w:hint="eastAsia"/>
        </w:rPr>
        <w:tab/>
      </w:r>
      <w:r>
        <w:t>PUSCH for Type-2 random access procedure</w:t>
      </w:r>
    </w:p>
    <w:p w14:paraId="1B2F1083" w14:textId="394D5DAA" w:rsidR="004F3616" w:rsidRPr="007549C6" w:rsidRDefault="00D1324D" w:rsidP="0038447D">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7EAFEB69" w14:textId="77777777" w:rsidR="00F94DEB" w:rsidRPr="007549C6" w:rsidRDefault="00F94DEB" w:rsidP="00F94DEB">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p>
    <w:p w14:paraId="3DE71368" w14:textId="77777777" w:rsidR="00F94DEB" w:rsidRPr="007549C6" w:rsidRDefault="00F94DEB" w:rsidP="00F94DEB">
      <w:pPr>
        <w:pStyle w:val="B1"/>
        <w:spacing w:after="240"/>
      </w:pPr>
      <w:r w:rsidRPr="007549C6">
        <w:t>-</w:t>
      </w:r>
      <w:r w:rsidRPr="007549C6">
        <w:tab/>
        <w:t>first, in increasing order of preamble indexes within a single PRACH occasion</w:t>
      </w:r>
    </w:p>
    <w:p w14:paraId="64E044C9" w14:textId="77777777" w:rsidR="00F94DEB" w:rsidRPr="007549C6" w:rsidRDefault="00F94DEB" w:rsidP="00F94DEB">
      <w:pPr>
        <w:pStyle w:val="B1"/>
        <w:spacing w:after="240"/>
      </w:pPr>
      <w:r w:rsidRPr="007549C6">
        <w:t>-</w:t>
      </w:r>
      <w:r w:rsidRPr="007549C6">
        <w:tab/>
        <w:t>second, in increasing order of frequency resource indexes for frequency multiplexed PRACH occasions</w:t>
      </w:r>
    </w:p>
    <w:p w14:paraId="0ABBC237" w14:textId="77777777" w:rsidR="00F94DEB" w:rsidRPr="007549C6" w:rsidRDefault="00F94DEB" w:rsidP="00F94DEB">
      <w:pPr>
        <w:pStyle w:val="B1"/>
        <w:spacing w:after="240"/>
        <w:rPr>
          <w:color w:val="FF0000"/>
        </w:rPr>
      </w:pPr>
      <w:r w:rsidRPr="007549C6">
        <w:t>-</w:t>
      </w:r>
      <w:r w:rsidRPr="007549C6">
        <w:tab/>
        <w:t>third, in increasing order of time resource indexes for time multiplexed PRACH occasions within a PRACH slot</w:t>
      </w:r>
    </w:p>
    <w:p w14:paraId="601680BC" w14:textId="77777777" w:rsidR="00F94DEB" w:rsidRPr="007549C6" w:rsidRDefault="00F94DEB" w:rsidP="00F94DEB">
      <w:r w:rsidRPr="007549C6">
        <w:t>are mapped to a valid PUSCH occasion</w:t>
      </w:r>
      <w:r w:rsidRPr="00216B48">
        <w:t xml:space="preserve"> </w:t>
      </w:r>
      <w:r w:rsidRPr="005F407D">
        <w:t>and the associated DMRS resource</w:t>
      </w:r>
    </w:p>
    <w:p w14:paraId="5A559472" w14:textId="04324AC1" w:rsidR="00F94DEB" w:rsidRPr="007549C6" w:rsidRDefault="00F94DEB" w:rsidP="00F94DEB">
      <w:pPr>
        <w:pStyle w:val="B1"/>
        <w:spacing w:after="240"/>
      </w:pPr>
      <w:r w:rsidRPr="007549C6">
        <w:t>-</w:t>
      </w:r>
      <w:r w:rsidRPr="007549C6">
        <w:tab/>
        <w:t xml:space="preserve">first, in increasing order of frequency resource indexes </w:t>
      </w:r>
      <m:oMath>
        <m:sSub>
          <m:sSubPr>
            <m:ctrlPr>
              <w:rPr>
                <w:rFonts w:ascii="Cambria Math" w:eastAsia="SimSun" w:hAnsi="Cambria Math"/>
                <w:bCs/>
                <w:i/>
                <w:iCs/>
              </w:rPr>
            </m:ctrlPr>
          </m:sSubPr>
          <m:e>
            <m:r>
              <w:rPr>
                <w:rFonts w:ascii="Cambria Math" w:hAnsi="Cambria Math"/>
              </w:rPr>
              <m:t>f</m:t>
            </m:r>
          </m:e>
          <m:sub>
            <m:r>
              <w:rPr>
                <w:rFonts w:ascii="Cambria Math" w:hAnsi="Cambria Math"/>
              </w:rPr>
              <m:t>id</m:t>
            </m:r>
          </m:sub>
        </m:sSub>
        <m:r>
          <w:rPr>
            <w:rFonts w:ascii="Cambria Math" w:eastAsia="SimSun" w:hAnsi="Cambria Math"/>
          </w:rPr>
          <m:t xml:space="preserve"> </m:t>
        </m:r>
      </m:oMath>
      <w:r w:rsidRPr="007549C6">
        <w:t>for frequency multiplexed PUSCH occasions</w:t>
      </w:r>
      <w:r w:rsidR="00F50622" w:rsidRPr="009565C9">
        <w:rPr>
          <w:rFonts w:hint="eastAsia"/>
          <w:bCs/>
          <w:iCs/>
          <w:color w:val="FF0000"/>
        </w:rPr>
        <w:t>,</w:t>
      </w:r>
      <w:r w:rsidR="00F50622" w:rsidRPr="009565C9">
        <w:rPr>
          <w:bCs/>
          <w:iCs/>
          <w:color w:val="FF0000"/>
        </w:rPr>
        <w:t xml:space="preserve"> </w:t>
      </w:r>
      <w:r w:rsidR="00F50622" w:rsidRPr="0001381C">
        <w:rPr>
          <w:bCs/>
          <w:iCs/>
          <w:color w:val="FF0000"/>
        </w:rPr>
        <w:t xml:space="preserve">where </w:t>
      </w:r>
      <m:oMath>
        <m:sSub>
          <m:sSubPr>
            <m:ctrlPr>
              <w:rPr>
                <w:rFonts w:ascii="Cambria Math" w:eastAsia="SimSun" w:hAnsi="Cambria Math"/>
                <w:bCs/>
                <w:i/>
                <w:iCs/>
                <w:color w:val="FF0000"/>
              </w:rPr>
            </m:ctrlPr>
          </m:sSubPr>
          <m:e>
            <m:r>
              <w:rPr>
                <w:rFonts w:ascii="Cambria Math" w:hAnsi="Cambria Math"/>
                <w:color w:val="FF0000"/>
              </w:rPr>
              <m:t>f</m:t>
            </m:r>
          </m:e>
          <m:sub>
            <m:r>
              <w:rPr>
                <w:rFonts w:ascii="Cambria Math" w:hAnsi="Cambria Math"/>
                <w:color w:val="FF0000"/>
              </w:rPr>
              <m:t>id</m:t>
            </m:r>
          </m:sub>
        </m:sSub>
        <m:r>
          <w:rPr>
            <w:rFonts w:ascii="Cambria Math" w:eastAsia="SimSun" w:hAnsi="Cambria Math"/>
            <w:color w:val="FF0000"/>
          </w:rPr>
          <m:t>=0</m:t>
        </m:r>
      </m:oMath>
      <w:r w:rsidR="00F50622" w:rsidRPr="0001381C">
        <w:rPr>
          <w:bCs/>
          <w:iCs/>
          <w:color w:val="FF0000"/>
        </w:rPr>
        <w:t xml:space="preserve"> for the PUSCH occasion </w:t>
      </w:r>
      <w:r w:rsidR="007258A7">
        <w:rPr>
          <w:bCs/>
          <w:iCs/>
          <w:color w:val="FF0000"/>
        </w:rPr>
        <w:t>with the lowest PRB defined by</w:t>
      </w:r>
      <w:r w:rsidR="00C70058">
        <w:rPr>
          <w:bCs/>
          <w:iCs/>
          <w:color w:val="FF0000"/>
        </w:rPr>
        <w:t xml:space="preserve"> </w:t>
      </w:r>
      <w:proofErr w:type="spellStart"/>
      <w:r w:rsidR="002B67C0" w:rsidRPr="002B67C0">
        <w:rPr>
          <w:bCs/>
          <w:i/>
          <w:color w:val="FF0000"/>
        </w:rPr>
        <w:t>frequencyStartMsgA</w:t>
      </w:r>
      <w:proofErr w:type="spellEnd"/>
      <w:r w:rsidR="002B67C0" w:rsidRPr="002B67C0">
        <w:rPr>
          <w:bCs/>
          <w:i/>
          <w:color w:val="FF0000"/>
        </w:rPr>
        <w:t>-PUSCH</w:t>
      </w:r>
      <w:r w:rsidR="00F46578">
        <w:rPr>
          <w:bCs/>
          <w:iCs/>
          <w:color w:val="FF0000"/>
        </w:rPr>
        <w:t xml:space="preserve"> </w:t>
      </w:r>
      <w:r w:rsidR="00A86018">
        <w:rPr>
          <w:bCs/>
          <w:iCs/>
          <w:color w:val="FF0000"/>
        </w:rPr>
        <w:t xml:space="preserve">when </w:t>
      </w:r>
      <w:r w:rsidR="00F46578" w:rsidRPr="00F46578">
        <w:rPr>
          <w:bCs/>
          <w:iCs/>
          <w:color w:val="FF0000"/>
        </w:rPr>
        <w:t>frequency hopping in a slot</w:t>
      </w:r>
      <w:r w:rsidR="00A86018">
        <w:rPr>
          <w:bCs/>
          <w:iCs/>
          <w:color w:val="FF0000"/>
        </w:rPr>
        <w:t xml:space="preserve"> is </w:t>
      </w:r>
      <w:r w:rsidR="00A86018" w:rsidRPr="00A86018">
        <w:rPr>
          <w:bCs/>
          <w:iCs/>
          <w:color w:val="FF0000"/>
        </w:rPr>
        <w:t xml:space="preserve">enabled </w:t>
      </w:r>
      <w:r w:rsidR="00A86018" w:rsidRPr="00A86018">
        <w:rPr>
          <w:color w:val="FF0000"/>
        </w:rPr>
        <w:t xml:space="preserve">by </w:t>
      </w:r>
      <w:r w:rsidR="00A86018" w:rsidRPr="00A86018">
        <w:rPr>
          <w:i/>
          <w:iCs/>
          <w:color w:val="FF0000"/>
        </w:rPr>
        <w:t>msgA-</w:t>
      </w:r>
      <w:proofErr w:type="spellStart"/>
      <w:r w:rsidR="00A86018" w:rsidRPr="00A86018">
        <w:rPr>
          <w:i/>
          <w:iCs/>
          <w:color w:val="FF0000"/>
        </w:rPr>
        <w:t>intraSlotFrequencyHopping</w:t>
      </w:r>
      <w:proofErr w:type="spellEnd"/>
    </w:p>
    <w:p w14:paraId="202CC5B0" w14:textId="77777777" w:rsidR="00F94DEB" w:rsidRPr="007549C6" w:rsidRDefault="00F94DEB" w:rsidP="00F94DEB">
      <w:pPr>
        <w:pStyle w:val="B1"/>
        <w:spacing w:after="240"/>
        <w:ind w:left="560" w:hanging="276"/>
      </w:pPr>
      <w:r w:rsidRPr="007549C6">
        <w:t>-</w:t>
      </w:r>
      <w:r w:rsidRPr="007549C6">
        <w:tab/>
        <w:t xml:space="preserve">second, in increasing order of DMRS </w:t>
      </w:r>
      <w:r>
        <w:t xml:space="preserve">resource </w:t>
      </w:r>
      <w:r w:rsidRPr="007549C6">
        <w:t xml:space="preserve">indexes within a PUSCH occasion, where a DMRS </w:t>
      </w:r>
      <w:r>
        <w:t xml:space="preserve">resource </w:t>
      </w:r>
      <w:r w:rsidRPr="007549C6">
        <w:t xml:space="preserve">index </w:t>
      </w:r>
      <m:oMath>
        <m:r>
          <w:rPr>
            <w:rFonts w:ascii="Cambria Math" w:hAnsi="Cambria Math"/>
          </w:rPr>
          <m:t>DMR</m:t>
        </m:r>
        <m:sSub>
          <m:sSubPr>
            <m:ctrlPr>
              <w:rPr>
                <w:rFonts w:ascii="Cambria Math" w:eastAsia="SimSun"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70A8B678" w14:textId="77777777" w:rsidR="00F94DEB" w:rsidRPr="007549C6" w:rsidRDefault="00F94DEB" w:rsidP="00F94DEB">
      <w:pPr>
        <w:pStyle w:val="B1"/>
        <w:spacing w:after="240"/>
      </w:pPr>
      <w:r w:rsidRPr="007549C6">
        <w:t>-</w:t>
      </w:r>
      <w:r w:rsidRPr="007549C6">
        <w:tab/>
        <w:t xml:space="preserve">third, in increasing order of time resource indexes </w:t>
      </w:r>
      <m:oMath>
        <m:sSub>
          <m:sSubPr>
            <m:ctrlPr>
              <w:rPr>
                <w:rFonts w:ascii="Cambria Math" w:eastAsia="SimSun"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t>for time multiplexed PUSCH occasions within a PUSCH slot</w:t>
      </w:r>
    </w:p>
    <w:p w14:paraId="136D0904" w14:textId="77777777" w:rsidR="00F94DEB" w:rsidRPr="007549C6" w:rsidRDefault="00F94DEB" w:rsidP="00F94DEB">
      <w:pPr>
        <w:pStyle w:val="B1"/>
        <w:spacing w:after="240"/>
      </w:pPr>
      <w:r w:rsidRPr="007549C6">
        <w:t>-</w:t>
      </w:r>
      <w:r w:rsidRPr="007549C6">
        <w:tab/>
        <w:t xml:space="preserve">fourth, in increasing order of indexes for </w:t>
      </w:r>
      <m:oMath>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oMath>
      <w:r>
        <w:rPr>
          <w:sz w:val="24"/>
          <w:szCs w:val="24"/>
        </w:rPr>
        <w:t xml:space="preserve"> </w:t>
      </w:r>
      <w:r w:rsidRPr="007549C6">
        <w:t>PUSCH slots</w:t>
      </w:r>
    </w:p>
    <w:p w14:paraId="5177CEC6" w14:textId="57E74A73" w:rsidR="004F3616" w:rsidRPr="007549C6" w:rsidRDefault="00F94DEB" w:rsidP="00F94DEB">
      <w:pPr>
        <w:rPr>
          <w:bCs/>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Pr="005E24FE">
        <w:t xml:space="preserve"> multiplied by the number of preambles per valid PRACH occasion provided by </w:t>
      </w:r>
      <w:r w:rsidRPr="005E24FE">
        <w:rPr>
          <w:i/>
        </w:rPr>
        <w:t>msgA-PUSCH-</w:t>
      </w:r>
      <w:proofErr w:type="spellStart"/>
      <w:r w:rsidRPr="005E24FE">
        <w:rPr>
          <w:i/>
        </w:rPr>
        <w:t>PreambleGroup</w:t>
      </w:r>
      <w:proofErr w:type="spellEnd"/>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w:t>
      </w:r>
      <w:r w:rsidR="00B51158" w:rsidRPr="005E24FE">
        <w:rPr>
          <w:i/>
        </w:rPr>
        <w:t>Config</w:t>
      </w:r>
      <w:r w:rsidR="00B51158">
        <w:rPr>
          <w:i/>
        </w:rPr>
        <w:t>uration</w:t>
      </w:r>
      <w:r w:rsidRPr="007549C6">
        <w:t>.</w:t>
      </w:r>
    </w:p>
    <w:p w14:paraId="5A8E5C16" w14:textId="77777777" w:rsidR="002049DC" w:rsidRPr="007549C6" w:rsidRDefault="002049DC" w:rsidP="002049DC">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0F90875E" w14:textId="302B175D" w:rsidR="00D0697B" w:rsidRDefault="004F3616" w:rsidP="007D35B3">
      <w:pPr>
        <w:pStyle w:val="BodyText"/>
        <w:jc w:val="center"/>
      </w:pPr>
      <w:r>
        <w:t>------------</w:t>
      </w:r>
      <w:r w:rsidR="00CD1CDE">
        <w:t>---------</w:t>
      </w:r>
      <w:r w:rsidR="00F837A6">
        <w:t>--</w:t>
      </w:r>
      <w:r w:rsidR="00CD1CDE">
        <w:t>---</w:t>
      </w:r>
      <w:r w:rsidR="007D35B3">
        <w:t>-</w:t>
      </w:r>
      <w:r w:rsidR="00CD1CDE">
        <w:t>-------------</w:t>
      </w:r>
      <w:r>
        <w:t>-</w:t>
      </w:r>
      <w:r w:rsidR="008F7B89">
        <w:t>---</w:t>
      </w:r>
      <w:r w:rsidR="00E61043">
        <w:t>---</w:t>
      </w:r>
      <w:r w:rsidR="008F7B89">
        <w:t>-</w:t>
      </w:r>
      <w:r>
        <w:t>------end of TP</w:t>
      </w:r>
      <w:r w:rsidR="00C33D27">
        <w:t>2</w:t>
      </w:r>
      <w:r>
        <w:t>---------</w:t>
      </w:r>
      <w:r w:rsidR="00CD1CDE">
        <w:t>---------------</w:t>
      </w:r>
      <w:r w:rsidR="00E61043">
        <w:t>----------</w:t>
      </w:r>
      <w:r w:rsidR="00CD1CDE">
        <w:t>----</w:t>
      </w:r>
      <w:r>
        <w:t>--------</w:t>
      </w:r>
      <w:r w:rsidR="008F7B89">
        <w:t>--------</w:t>
      </w:r>
      <w:r>
        <w:t>--------</w:t>
      </w:r>
    </w:p>
    <w:p w14:paraId="2DEEFAA6" w14:textId="1CB66849" w:rsidR="0028660B" w:rsidRDefault="0028660B" w:rsidP="0028660B">
      <w:pPr>
        <w:pStyle w:val="BodyText"/>
        <w:spacing w:before="240"/>
        <w:jc w:val="center"/>
      </w:pPr>
      <w:r>
        <w:t>-----------------------------------------start of TP</w:t>
      </w:r>
      <w:r w:rsidR="00C64E21">
        <w:t>3</w:t>
      </w:r>
      <w:r>
        <w:t xml:space="preserve"> for 38.214 section </w:t>
      </w:r>
      <w:r w:rsidR="00DF682B">
        <w:t>6.3.1</w:t>
      </w:r>
      <w:r>
        <w:t>-----------------------------------------</w:t>
      </w:r>
    </w:p>
    <w:p w14:paraId="626B75AF" w14:textId="77777777" w:rsidR="0028660B" w:rsidRPr="0048482F" w:rsidRDefault="0028660B" w:rsidP="0028660B">
      <w:pPr>
        <w:pStyle w:val="Heading3"/>
      </w:pPr>
      <w:bookmarkStart w:id="16" w:name="_Toc29673229"/>
      <w:bookmarkStart w:id="17" w:name="_Toc29673370"/>
      <w:bookmarkStart w:id="18" w:name="_Toc29674363"/>
      <w:bookmarkStart w:id="19" w:name="_Toc36645593"/>
      <w:r w:rsidRPr="0048482F">
        <w:lastRenderedPageBreak/>
        <w:t>6.</w:t>
      </w:r>
      <w:r>
        <w:t>3</w:t>
      </w:r>
      <w:r w:rsidRPr="0048482F">
        <w:t>.1</w:t>
      </w:r>
      <w:r w:rsidRPr="0048482F">
        <w:tab/>
      </w:r>
      <w:r>
        <w:t>Frequency hopping for PUSCH repetition Type A</w:t>
      </w:r>
      <w:bookmarkEnd w:id="16"/>
      <w:bookmarkEnd w:id="17"/>
      <w:bookmarkEnd w:id="18"/>
      <w:bookmarkEnd w:id="19"/>
    </w:p>
    <w:p w14:paraId="128F478B" w14:textId="77777777" w:rsidR="0028660B" w:rsidRPr="007549C6" w:rsidRDefault="0028660B" w:rsidP="0028660B">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64B5CFBA" w14:textId="4FF429F7" w:rsidR="0028660B" w:rsidRPr="005B2C37" w:rsidRDefault="005B2C37" w:rsidP="0028660B">
      <w:pPr>
        <w:jc w:val="both"/>
        <w:rPr>
          <w:color w:val="000000"/>
        </w:rPr>
      </w:pPr>
      <w:r>
        <w:rPr>
          <w:color w:val="000000"/>
        </w:rPr>
        <w:t>For a MsgA PUSCH the frequency offset is provided by the higher layer parameter as described in [6, TS 38.213</w:t>
      </w:r>
      <w:r>
        <w:rPr>
          <w:rStyle w:val="CommentReference"/>
        </w:rPr>
        <w:t>.</w:t>
      </w:r>
    </w:p>
    <w:p w14:paraId="208C9284" w14:textId="2277B05E" w:rsidR="0028660B" w:rsidRPr="0048482F" w:rsidRDefault="0028660B" w:rsidP="0028660B">
      <w:pPr>
        <w:jc w:val="both"/>
        <w:rPr>
          <w:color w:val="000000"/>
        </w:rPr>
      </w:pPr>
      <w:r w:rsidRPr="00CB35EF">
        <w:rPr>
          <w:rFonts w:eastAsia="MS Mincho"/>
          <w:iCs/>
          <w:color w:val="000000"/>
          <w:lang w:eastAsia="ja-JP"/>
        </w:rPr>
        <w:t xml:space="preserve">In case of intra-slot frequency hopping, </w:t>
      </w:r>
      <w:r>
        <w:rPr>
          <w:rFonts w:eastAsia="MS Mincho"/>
          <w:iCs/>
          <w:color w:val="000000"/>
          <w:lang w:eastAsia="ja-JP"/>
        </w:rPr>
        <w:t>t</w:t>
      </w:r>
      <w:r w:rsidRPr="0048482F">
        <w:rPr>
          <w:color w:val="000000"/>
        </w:rPr>
        <w:t>he starting RB in each hop is given by:</w:t>
      </w:r>
    </w:p>
    <w:p w14:paraId="4BDD8C8C" w14:textId="77777777" w:rsidR="0028660B" w:rsidRPr="008828E8" w:rsidRDefault="0028660B" w:rsidP="0028660B">
      <w:pPr>
        <w:pStyle w:val="EQ"/>
      </w:pPr>
      <w:r>
        <w:tab/>
      </w:r>
      <w:r w:rsidRPr="0048482F">
        <w:rPr>
          <w:position w:val="-28"/>
        </w:rPr>
        <w:object w:dxaOrig="3660" w:dyaOrig="660" w14:anchorId="0ECD8255">
          <v:shape id="_x0000_i1034" type="#_x0000_t75" style="width:180pt;height:36pt" o:ole="">
            <v:imagedata r:id="rId16" o:title=""/>
          </v:shape>
          <o:OLEObject Type="Embed" ProgID="Equation.DSMT4" ShapeID="_x0000_i1034" DrawAspect="Content" ObjectID="_1651091080" r:id="rId29"/>
        </w:object>
      </w:r>
      <w:r w:rsidRPr="0048482F">
        <w:t>,</w:t>
      </w:r>
    </w:p>
    <w:p w14:paraId="0D65B25A" w14:textId="774535BE" w:rsidR="0028660B" w:rsidRPr="0048482F" w:rsidRDefault="0028660B" w:rsidP="0028660B">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7D0DAA47">
          <v:shape id="_x0000_i1035" type="#_x0000_t75" style="width:31.2pt;height:15.6pt" o:ole="">
            <v:imagedata r:id="rId18" o:title=""/>
          </v:shape>
          <o:OLEObject Type="Embed" ProgID="Equation.3" ShapeID="_x0000_i1035" DrawAspect="Content" ObjectID="_1651091081" r:id="rId30"/>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sidR="007C3CF1">
        <w:rPr>
          <w:color w:val="000000"/>
        </w:rPr>
        <w:t xml:space="preserve"> </w:t>
      </w:r>
      <w:r w:rsidR="007C3CF1" w:rsidRPr="007C3CF1">
        <w:rPr>
          <w:color w:val="FF0000"/>
        </w:rPr>
        <w:t xml:space="preserve">or </w:t>
      </w:r>
      <w:r w:rsidR="000271C4">
        <w:rPr>
          <w:color w:val="FF0000"/>
        </w:rPr>
        <w:t xml:space="preserve">as </w:t>
      </w:r>
      <w:r w:rsidR="007C3CF1" w:rsidRPr="007C3CF1">
        <w:rPr>
          <w:color w:val="FF0000"/>
        </w:rPr>
        <w:t xml:space="preserve">calculated from the </w:t>
      </w:r>
      <w:r w:rsidR="003E69A0">
        <w:rPr>
          <w:color w:val="FF0000"/>
        </w:rPr>
        <w:t xml:space="preserve">resource assignment </w:t>
      </w:r>
      <w:r w:rsidR="007C3CF1" w:rsidRPr="007C3CF1">
        <w:rPr>
          <w:color w:val="FF0000"/>
        </w:rPr>
        <w:t>for MsgA</w:t>
      </w:r>
      <w:r w:rsidR="00D21490">
        <w:rPr>
          <w:color w:val="FF0000"/>
        </w:rPr>
        <w:t xml:space="preserve"> PUSCH</w:t>
      </w:r>
      <w:r w:rsidR="007C3CF1" w:rsidRPr="007C3CF1">
        <w:rPr>
          <w:color w:val="FF0000"/>
        </w:rPr>
        <w:t xml:space="preserve"> (described in 38.213)</w:t>
      </w:r>
      <w:r w:rsidRPr="007C3CF1">
        <w:rPr>
          <w:color w:val="FF0000"/>
        </w:rPr>
        <w:t xml:space="preserve"> </w:t>
      </w:r>
      <w:r w:rsidRPr="0048482F">
        <w:rPr>
          <w:color w:val="000000"/>
        </w:rPr>
        <w:t xml:space="preserve">and </w:t>
      </w:r>
      <w:r w:rsidRPr="0048482F">
        <w:rPr>
          <w:color w:val="000000"/>
          <w:position w:val="-10"/>
        </w:rPr>
        <w:object w:dxaOrig="680" w:dyaOrig="300" w14:anchorId="104A56DD">
          <v:shape id="_x0000_i1036" type="#_x0000_t75" style="width:36pt;height:15.6pt" o:ole="">
            <v:imagedata r:id="rId20" o:title=""/>
          </v:shape>
          <o:OLEObject Type="Embed" ProgID="Equation.3" ShapeID="_x0000_i1036" DrawAspect="Content" ObjectID="_1651091082" r:id="rId31"/>
        </w:object>
      </w:r>
      <w:r w:rsidRPr="0048482F">
        <w:rPr>
          <w:color w:val="000000"/>
        </w:rPr>
        <w:t>is the frequency offset in RBs between the two frequency hops.</w:t>
      </w:r>
      <w:r>
        <w:rPr>
          <w:color w:val="000000"/>
        </w:rPr>
        <w:t xml:space="preserve"> </w:t>
      </w:r>
      <w:r>
        <w:rPr>
          <w:rFonts w:eastAsia="MS Mincho"/>
          <w:iCs/>
          <w:color w:val="000000"/>
          <w:lang w:eastAsia="ja-JP"/>
        </w:rPr>
        <w:t>T</w:t>
      </w:r>
      <w:r w:rsidRPr="00805DDC">
        <w:rPr>
          <w:rFonts w:eastAsia="MS Mincho"/>
          <w:iCs/>
          <w:color w:val="000000"/>
          <w:lang w:eastAsia="ja-JP"/>
        </w:rPr>
        <w:t>he number of symbols in the first hop is given by</w:t>
      </w:r>
      <w:r>
        <w:rPr>
          <w:rFonts w:eastAsia="MS Mincho"/>
          <w:iCs/>
          <w:color w:val="000000"/>
          <w:lang w:eastAsia="ja-JP"/>
        </w:rPr>
        <w:t xml:space="preserve"> </w:t>
      </w:r>
      <w:r w:rsidRPr="00805DDC">
        <w:rPr>
          <w:rFonts w:eastAsia="MS Mincho"/>
          <w:iCs/>
          <w:color w:val="000000"/>
          <w:position w:val="-14"/>
          <w:lang w:eastAsia="ja-JP"/>
        </w:rPr>
        <w:object w:dxaOrig="1180" w:dyaOrig="380" w14:anchorId="0EF31383">
          <v:shape id="_x0000_i1037" type="#_x0000_t75" style="width:56.4pt;height:20.4pt" o:ole="">
            <v:imagedata r:id="rId22" o:title=""/>
          </v:shape>
          <o:OLEObject Type="Embed" ProgID="Equation.3" ShapeID="_x0000_i1037" DrawAspect="Content" ObjectID="_1651091083" r:id="rId32"/>
        </w:object>
      </w:r>
      <w:r>
        <w:rPr>
          <w:rFonts w:eastAsia="MS Mincho"/>
          <w:iCs/>
          <w:color w:val="000000"/>
          <w:lang w:eastAsia="ja-JP"/>
        </w:rPr>
        <w:t xml:space="preserve">, </w:t>
      </w:r>
      <w:r w:rsidRPr="00805DDC">
        <w:rPr>
          <w:rFonts w:eastAsia="MS Mincho"/>
          <w:iCs/>
          <w:color w:val="000000"/>
          <w:lang w:eastAsia="ja-JP"/>
        </w:rPr>
        <w:t xml:space="preserve">the number of symbols in the second hop is given by </w:t>
      </w:r>
      <w:r w:rsidRPr="00805DDC">
        <w:rPr>
          <w:rFonts w:eastAsia="MS Mincho"/>
          <w:iCs/>
          <w:color w:val="000000"/>
          <w:position w:val="-14"/>
          <w:lang w:eastAsia="ja-JP"/>
        </w:rPr>
        <w:object w:dxaOrig="2140" w:dyaOrig="380" w14:anchorId="1E40370C">
          <v:shape id="_x0000_i1038" type="#_x0000_t75" style="width:108pt;height:20.4pt" o:ole="">
            <v:imagedata r:id="rId24" o:title=""/>
          </v:shape>
          <o:OLEObject Type="Embed" ProgID="Equation.3" ShapeID="_x0000_i1038" DrawAspect="Content" ObjectID="_1651091084" r:id="rId33"/>
        </w:object>
      </w:r>
      <w:r>
        <w:rPr>
          <w:rFonts w:eastAsia="MS Mincho"/>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Pr>
          <w:rFonts w:eastAsia="MS Mincho"/>
          <w:iCs/>
          <w:color w:val="000000"/>
          <w:lang w:eastAsia="ja-JP"/>
        </w:rPr>
        <w:t xml:space="preserve"> is the length of the PUSCH transmission in OFDM symbols in one slot.</w:t>
      </w:r>
    </w:p>
    <w:p w14:paraId="6AFB0F2D" w14:textId="77777777" w:rsidR="0028660B" w:rsidRPr="007549C6" w:rsidRDefault="0028660B" w:rsidP="0028660B">
      <w:pPr>
        <w:jc w:val="center"/>
      </w:pPr>
      <w:r w:rsidRPr="00480824">
        <w:rPr>
          <w:highlight w:val="yellow"/>
        </w:rPr>
        <w:sym w:font="Wingdings" w:char="F0DF"/>
      </w:r>
      <w:r>
        <w:rPr>
          <w:highlight w:val="yellow"/>
        </w:rPr>
        <w:t>--------------------------------------unchanged</w:t>
      </w:r>
      <w:r w:rsidRPr="00A249E9">
        <w:rPr>
          <w:highlight w:val="yellow"/>
        </w:rPr>
        <w:t xml:space="preserve"> text </w:t>
      </w:r>
      <w:r>
        <w:rPr>
          <w:highlight w:val="yellow"/>
        </w:rPr>
        <w:t>omitted------------------------------------</w:t>
      </w:r>
      <w:r w:rsidRPr="00480824">
        <w:rPr>
          <w:highlight w:val="yellow"/>
        </w:rPr>
        <w:sym w:font="Wingdings" w:char="F0E0"/>
      </w:r>
    </w:p>
    <w:p w14:paraId="6A4008CA" w14:textId="55EA0D67" w:rsidR="0028660B" w:rsidRDefault="0028660B" w:rsidP="00B36017">
      <w:pPr>
        <w:pStyle w:val="BodyText"/>
        <w:jc w:val="center"/>
      </w:pPr>
      <w:r>
        <w:t>------------------------------------------------------end of TP</w:t>
      </w:r>
      <w:r w:rsidR="00C95EDA">
        <w:t>3</w:t>
      </w:r>
      <w:r>
        <w:t>-------------------------------------------------------------</w:t>
      </w:r>
    </w:p>
    <w:p w14:paraId="0B63CD74" w14:textId="77777777" w:rsidR="0028660B" w:rsidRDefault="0028660B" w:rsidP="007D35B3">
      <w:pPr>
        <w:pStyle w:val="BodyText"/>
        <w:jc w:val="center"/>
      </w:pPr>
    </w:p>
    <w:p w14:paraId="095B2191" w14:textId="32EBE5BB" w:rsidR="00985CF0" w:rsidRDefault="00985CF0" w:rsidP="00985CF0">
      <w:pPr>
        <w:pStyle w:val="Heading2"/>
      </w:pPr>
      <w:r>
        <w:t>2.</w:t>
      </w:r>
      <w:r w:rsidR="00D3477A">
        <w:t>4</w:t>
      </w:r>
      <w:r>
        <w:t xml:space="preserve"> </w:t>
      </w:r>
      <w:r>
        <w:tab/>
      </w:r>
      <w:r w:rsidR="0079732E">
        <w:t xml:space="preserve">Gap requirement between </w:t>
      </w:r>
      <w:r w:rsidR="003553D5">
        <w:t xml:space="preserve">MsgA </w:t>
      </w:r>
      <w:r w:rsidR="0079732E">
        <w:t xml:space="preserve">preamble and PUSCH </w:t>
      </w:r>
    </w:p>
    <w:p w14:paraId="70D35FD9" w14:textId="58251BDF" w:rsidR="00087A70" w:rsidRDefault="004F2630" w:rsidP="006807EB">
      <w:pPr>
        <w:pStyle w:val="BodyText"/>
      </w:pPr>
      <w:bookmarkStart w:id="20" w:name="_Hlk37083254"/>
      <w:r>
        <w:t xml:space="preserve">In </w:t>
      </w:r>
      <w:r w:rsidR="005C393C">
        <w:t xml:space="preserve">the </w:t>
      </w:r>
      <w:r>
        <w:t xml:space="preserve">RAN1 #99 meeting, </w:t>
      </w:r>
      <w:r w:rsidR="009F4C1E">
        <w:t xml:space="preserve">the </w:t>
      </w:r>
      <w:r>
        <w:t xml:space="preserve">following agreement </w:t>
      </w:r>
      <w:r w:rsidR="009F5C9A">
        <w:t xml:space="preserve">was </w:t>
      </w:r>
      <w:r w:rsidR="009F4C1E">
        <w:t xml:space="preserve">made </w:t>
      </w:r>
      <w:r>
        <w:t xml:space="preserve">on the gap requirement between </w:t>
      </w:r>
      <w:r w:rsidR="009F4C1E">
        <w:t xml:space="preserve">a </w:t>
      </w:r>
      <w:r w:rsidR="001A5C70">
        <w:t>M</w:t>
      </w:r>
      <w:r w:rsidR="009F4C1E">
        <w:t xml:space="preserve">sgA </w:t>
      </w:r>
      <w:r>
        <w:t xml:space="preserve">preamble and </w:t>
      </w:r>
      <w:r w:rsidR="001A5C70">
        <w:t>M</w:t>
      </w:r>
      <w:r w:rsidR="009F4C1E">
        <w:t xml:space="preserve">sgA </w:t>
      </w:r>
      <w:r>
        <w:t xml:space="preserve">PUSCH </w:t>
      </w:r>
      <w:r w:rsidR="00E320A4">
        <w:t>that applies only to</w:t>
      </w:r>
      <w:r w:rsidR="009F4239" w:rsidDel="00E320A4">
        <w:t xml:space="preserve"> </w:t>
      </w:r>
      <w:r w:rsidR="009F4239">
        <w:t>licensed band</w:t>
      </w:r>
      <w:r w:rsidR="00E320A4">
        <w:t xml:space="preserve"> operation</w:t>
      </w:r>
      <w:r>
        <w:t>.</w:t>
      </w:r>
    </w:p>
    <w:p w14:paraId="52BC4845" w14:textId="77777777" w:rsidR="00835933" w:rsidRPr="001F56A7" w:rsidRDefault="00835933" w:rsidP="00BC2A08">
      <w:pPr>
        <w:pStyle w:val="ListParagraph"/>
        <w:shd w:val="clear" w:color="auto" w:fill="FFFFFF"/>
        <w:spacing w:before="100" w:beforeAutospacing="1" w:line="300" w:lineRule="atLeast"/>
        <w:ind w:left="0"/>
        <w:contextualSpacing/>
        <w:rPr>
          <w:rFonts w:ascii="Times New Roman" w:hAnsi="Times New Roman"/>
          <w:b/>
          <w:color w:val="000000"/>
          <w:szCs w:val="20"/>
        </w:rPr>
      </w:pPr>
      <w:r w:rsidRPr="001F56A7">
        <w:rPr>
          <w:rFonts w:ascii="Times New Roman" w:hAnsi="Times New Roman"/>
          <w:bCs/>
          <w:color w:val="000000"/>
          <w:szCs w:val="20"/>
          <w:highlight w:val="green"/>
        </w:rPr>
        <w:t>Agreements</w:t>
      </w:r>
      <w:r w:rsidRPr="001F56A7">
        <w:rPr>
          <w:rFonts w:ascii="Times New Roman" w:hAnsi="Times New Roman"/>
          <w:b/>
          <w:color w:val="000000"/>
          <w:szCs w:val="20"/>
        </w:rPr>
        <w:t>:</w:t>
      </w:r>
    </w:p>
    <w:p w14:paraId="13A086F8" w14:textId="77777777" w:rsidR="00835933" w:rsidRPr="001F56A7" w:rsidRDefault="00835933" w:rsidP="00835933">
      <w:pPr>
        <w:numPr>
          <w:ilvl w:val="0"/>
          <w:numId w:val="27"/>
        </w:numPr>
        <w:spacing w:after="0" w:line="240" w:lineRule="auto"/>
        <w:rPr>
          <w:szCs w:val="20"/>
        </w:rPr>
      </w:pPr>
      <w:r w:rsidRPr="001F56A7">
        <w:rPr>
          <w:szCs w:val="20"/>
        </w:rPr>
        <w:t xml:space="preserve">The minimum transmission gap between the end of msgA PRACH and the beginning of msgA PUSCH (guard time excluded) is no less than </w:t>
      </w:r>
      <w:proofErr w:type="spellStart"/>
      <w:r w:rsidRPr="001F56A7">
        <w:rPr>
          <w:szCs w:val="20"/>
        </w:rPr>
        <w:t>Ngap</w:t>
      </w:r>
      <w:proofErr w:type="spellEnd"/>
      <w:r w:rsidRPr="001F56A7">
        <w:rPr>
          <w:szCs w:val="20"/>
        </w:rPr>
        <w:t> symbols, as specified in TS 38.213</w:t>
      </w:r>
      <w:r>
        <w:rPr>
          <w:szCs w:val="20"/>
        </w:rPr>
        <w:t>, i.e., 2 or 4 symbols depending on the SCS</w:t>
      </w:r>
    </w:p>
    <w:p w14:paraId="106681D5" w14:textId="77777777" w:rsidR="00835933" w:rsidRPr="001F56A7" w:rsidRDefault="00835933" w:rsidP="00835933">
      <w:pPr>
        <w:numPr>
          <w:ilvl w:val="1"/>
          <w:numId w:val="27"/>
        </w:numPr>
        <w:spacing w:after="0" w:line="240" w:lineRule="auto"/>
        <w:rPr>
          <w:szCs w:val="20"/>
        </w:rPr>
      </w:pPr>
      <w:r w:rsidRPr="001F56A7">
        <w:rPr>
          <w:szCs w:val="20"/>
        </w:rPr>
        <w:t>This is not applied for NR-U</w:t>
      </w:r>
    </w:p>
    <w:p w14:paraId="478F8286" w14:textId="77777777" w:rsidR="00835933" w:rsidRPr="001F56A7" w:rsidRDefault="00835933" w:rsidP="00835933">
      <w:pPr>
        <w:numPr>
          <w:ilvl w:val="1"/>
          <w:numId w:val="27"/>
        </w:numPr>
        <w:spacing w:after="0" w:line="240" w:lineRule="auto"/>
        <w:rPr>
          <w:szCs w:val="20"/>
        </w:rPr>
      </w:pPr>
      <w:r w:rsidRPr="001F56A7">
        <w:rPr>
          <w:szCs w:val="20"/>
        </w:rPr>
        <w:t xml:space="preserve">Note: </w:t>
      </w:r>
      <w:r w:rsidRPr="001F56A7">
        <w:rPr>
          <w:rFonts w:hint="eastAsia"/>
          <w:szCs w:val="20"/>
        </w:rPr>
        <w:t>This is aligned with Rel-15</w:t>
      </w:r>
    </w:p>
    <w:bookmarkEnd w:id="20"/>
    <w:p w14:paraId="358D2578" w14:textId="69A497E4" w:rsidR="004F2630" w:rsidRDefault="004F2630" w:rsidP="004F2630">
      <w:pPr>
        <w:pStyle w:val="BodyText"/>
      </w:pPr>
    </w:p>
    <w:p w14:paraId="35EEA092" w14:textId="10C19F7D" w:rsidR="00F156DB" w:rsidRDefault="001E431F" w:rsidP="004F2630">
      <w:pPr>
        <w:pStyle w:val="BodyText"/>
      </w:pPr>
      <w:r>
        <w:t>In</w:t>
      </w:r>
      <w:r w:rsidR="006967DA">
        <w:t xml:space="preserve"> CBRA,</w:t>
      </w:r>
      <w:r w:rsidR="000E6064">
        <w:t xml:space="preserve"> the issue is that</w:t>
      </w:r>
      <w:r w:rsidR="006967DA">
        <w:t xml:space="preserve"> </w:t>
      </w:r>
      <w:r w:rsidR="00F156DB">
        <w:t xml:space="preserve">the current </w:t>
      </w:r>
      <w:r w:rsidR="006967DA">
        <w:t xml:space="preserve">agreed </w:t>
      </w:r>
      <w:r w:rsidR="00F156DB">
        <w:t xml:space="preserve">MsgA PUSCH configurations and the preamble to PRU mapping methods may provide a MsgA that has a gap </w:t>
      </w:r>
      <w:r w:rsidR="00C12C25">
        <w:t xml:space="preserve">that </w:t>
      </w:r>
      <w:r w:rsidR="00F156DB">
        <w:t xml:space="preserve">does not meet the requirement above. In this case, </w:t>
      </w:r>
      <w:r w:rsidR="001C162F">
        <w:t xml:space="preserve">the </w:t>
      </w:r>
      <w:r w:rsidR="00F156DB">
        <w:t xml:space="preserve">UE </w:t>
      </w:r>
      <w:r w:rsidR="00FD5870">
        <w:t>may need to</w:t>
      </w:r>
      <w:r w:rsidR="00F156DB">
        <w:t xml:space="preserve"> select a 4-step RA type or select a different </w:t>
      </w:r>
      <w:r w:rsidR="006967DA">
        <w:t>PRACH resource</w:t>
      </w:r>
      <w:r w:rsidR="00F156DB">
        <w:t xml:space="preserve"> or discard the MsgA transmission.</w:t>
      </w:r>
      <w:r w:rsidR="006967DA">
        <w:t xml:space="preserve"> </w:t>
      </w:r>
    </w:p>
    <w:p w14:paraId="6C12E1E0" w14:textId="28E4EC4D" w:rsidR="00E2734E" w:rsidRDefault="00E2734E" w:rsidP="004F2630">
      <w:pPr>
        <w:pStyle w:val="BodyText"/>
      </w:pPr>
      <w:r>
        <w:t xml:space="preserve">In CFRA, </w:t>
      </w:r>
      <w:r w:rsidR="001A697F">
        <w:t xml:space="preserve">the </w:t>
      </w:r>
      <w:r>
        <w:t xml:space="preserve">network may need to allocate a 2-step CFRA resource </w:t>
      </w:r>
      <w:r w:rsidR="00C60BA4">
        <w:t xml:space="preserve">to meet the gap requirement in licensed operation </w:t>
      </w:r>
      <w:r>
        <w:t xml:space="preserve">for the UEs in the MsgA PUSCH configuration in dedicated signaling. But RAN2 has agreed </w:t>
      </w:r>
      <w:r w:rsidR="00554F82">
        <w:t xml:space="preserve">to </w:t>
      </w:r>
      <w:r>
        <w:t xml:space="preserve">use full signaling for MsgA PUSCH configurations for CFRA </w:t>
      </w:r>
      <w:proofErr w:type="gramStart"/>
      <w:r>
        <w:t>similar to</w:t>
      </w:r>
      <w:proofErr w:type="gramEnd"/>
      <w:r>
        <w:t xml:space="preserve"> CBRA, so it’s also possible that </w:t>
      </w:r>
      <w:r w:rsidRPr="00E2734E">
        <w:t xml:space="preserve">a MsgA </w:t>
      </w:r>
      <w:r w:rsidR="0037608E">
        <w:t xml:space="preserve">resource </w:t>
      </w:r>
      <w:r w:rsidRPr="00E2734E">
        <w:t xml:space="preserve">that has a gap does not meet the requirement </w:t>
      </w:r>
      <w:r>
        <w:t xml:space="preserve">may be </w:t>
      </w:r>
      <w:r w:rsidR="00490F49">
        <w:t>assigned to a</w:t>
      </w:r>
      <w:r>
        <w:t xml:space="preserve"> UE in CFRA of 2-step RA type.</w:t>
      </w:r>
    </w:p>
    <w:p w14:paraId="4FCEEE08" w14:textId="714A14A5" w:rsidR="002F225E" w:rsidRDefault="00274293" w:rsidP="002F225E">
      <w:pPr>
        <w:pStyle w:val="Observation"/>
      </w:pPr>
      <w:bookmarkStart w:id="21" w:name="_Toc40513908"/>
      <w:r>
        <w:t xml:space="preserve">According to current MsgA PUSCH configuration and preamble to PRU mapping, </w:t>
      </w:r>
      <w:r w:rsidR="002F225E">
        <w:t xml:space="preserve">UE may </w:t>
      </w:r>
      <w:r w:rsidR="00C17124">
        <w:t xml:space="preserve">determine </w:t>
      </w:r>
      <w:r w:rsidR="002F225E">
        <w:t xml:space="preserve">a MsgA that does not meet the gap requirement between </w:t>
      </w:r>
      <w:r w:rsidR="00B627F7">
        <w:t xml:space="preserve">the </w:t>
      </w:r>
      <w:r w:rsidR="002F225E">
        <w:t>MsgA preamble and MsgA PUSCH for operation in licensed band.</w:t>
      </w:r>
      <w:bookmarkEnd w:id="21"/>
    </w:p>
    <w:p w14:paraId="3CA00E21" w14:textId="7E192550" w:rsidR="0017548D" w:rsidRDefault="00574CD3" w:rsidP="002F225E">
      <w:pPr>
        <w:pStyle w:val="BodyText"/>
      </w:pPr>
      <w:r>
        <w:lastRenderedPageBreak/>
        <w:t>In this case, t</w:t>
      </w:r>
      <w:r w:rsidR="00960C7C">
        <w:t xml:space="preserve">o </w:t>
      </w:r>
      <w:r w:rsidR="006E1122">
        <w:t>switch to</w:t>
      </w:r>
      <w:r w:rsidR="00960C7C">
        <w:t xml:space="preserve"> a 4-step RA type</w:t>
      </w:r>
      <w:r w:rsidR="005068FD">
        <w:t xml:space="preserve"> </w:t>
      </w:r>
      <w:r w:rsidR="004D7AEC">
        <w:t xml:space="preserve">if </w:t>
      </w:r>
      <w:r w:rsidR="00883FF4">
        <w:t xml:space="preserve">configured </w:t>
      </w:r>
      <w:r w:rsidR="00960C7C">
        <w:t xml:space="preserve">is </w:t>
      </w:r>
      <w:r w:rsidR="00DA4EA3">
        <w:t>a possible solution</w:t>
      </w:r>
      <w:r w:rsidR="00960C7C">
        <w:t>.</w:t>
      </w:r>
      <w:r w:rsidR="004D7AEC">
        <w:t xml:space="preserve"> </w:t>
      </w:r>
      <w:r w:rsidR="0017548D">
        <w:t>A</w:t>
      </w:r>
      <w:r w:rsidR="00770B67">
        <w:t>n</w:t>
      </w:r>
      <w:r w:rsidR="008B0ABB">
        <w:t xml:space="preserve">other way is to allow preamble only MsgA transmission, which can be </w:t>
      </w:r>
      <w:r w:rsidR="00A27E05">
        <w:t>applied</w:t>
      </w:r>
      <w:r w:rsidR="008B0ABB">
        <w:t xml:space="preserve"> no matter whether 4-step RA is </w:t>
      </w:r>
      <w:r w:rsidR="005C25A8">
        <w:t xml:space="preserve">configured </w:t>
      </w:r>
      <w:r w:rsidR="008B0ABB">
        <w:t xml:space="preserve">or </w:t>
      </w:r>
      <w:r w:rsidR="009344C0">
        <w:t>not and</w:t>
      </w:r>
      <w:r w:rsidR="00A34B90">
        <w:t xml:space="preserve"> is </w:t>
      </w:r>
      <w:r w:rsidR="00DE4936">
        <w:t>preferred</w:t>
      </w:r>
      <w:r w:rsidR="00A34B90">
        <w:t xml:space="preserve"> </w:t>
      </w:r>
      <w:r w:rsidR="00B26DC1">
        <w:t>so that</w:t>
      </w:r>
      <w:r w:rsidR="00A34B90">
        <w:t xml:space="preserve"> the RA type selection can still be the same as </w:t>
      </w:r>
      <w:r w:rsidR="0098234C">
        <w:t xml:space="preserve">agreed and as </w:t>
      </w:r>
      <w:r w:rsidR="00A34B90">
        <w:t>described in the MAC specification</w:t>
      </w:r>
      <w:r w:rsidR="008B0ABB">
        <w:t xml:space="preserve">. </w:t>
      </w:r>
      <w:r w:rsidR="0017548D">
        <w:t xml:space="preserve">If 4-step RA is </w:t>
      </w:r>
      <w:r w:rsidR="00983EFE">
        <w:t>configured</w:t>
      </w:r>
      <w:r w:rsidR="0017548D">
        <w:t xml:space="preserve">, </w:t>
      </w:r>
      <w:r w:rsidR="00A726EA">
        <w:t xml:space="preserve">and </w:t>
      </w:r>
      <w:r w:rsidR="007204B7">
        <w:t xml:space="preserve">when the </w:t>
      </w:r>
      <w:r w:rsidR="00FE6BF3">
        <w:t xml:space="preserve">network receives a </w:t>
      </w:r>
      <w:r w:rsidR="007204B7">
        <w:t xml:space="preserve">preamble only MsgA, </w:t>
      </w:r>
      <w:r w:rsidR="00FE6BF3">
        <w:t>it</w:t>
      </w:r>
      <w:r w:rsidR="0017548D">
        <w:t xml:space="preserve"> can either fall</w:t>
      </w:r>
      <w:r w:rsidR="00725B90">
        <w:t xml:space="preserve"> </w:t>
      </w:r>
      <w:r w:rsidR="0017548D">
        <w:t xml:space="preserve">back or do nothing so that UE will </w:t>
      </w:r>
      <w:r w:rsidR="00725B90">
        <w:t xml:space="preserve">make </w:t>
      </w:r>
      <w:r w:rsidR="0017548D">
        <w:t>another reattempt of 2-step RA.</w:t>
      </w:r>
      <w:r w:rsidR="00CB3609">
        <w:t xml:space="preserve"> If 4-step RA is not supported, UE will only rely on the reattempt of MsgA in 2-step RA.</w:t>
      </w:r>
    </w:p>
    <w:p w14:paraId="209627D5" w14:textId="0C75E979" w:rsidR="002F225E" w:rsidRDefault="00F9195D" w:rsidP="002F225E">
      <w:pPr>
        <w:pStyle w:val="BodyText"/>
      </w:pPr>
      <w:r>
        <w:t xml:space="preserve">Based on </w:t>
      </w:r>
      <w:r w:rsidR="00B550F1">
        <w:t xml:space="preserve">the discussions and observations </w:t>
      </w:r>
      <w:r>
        <w:t xml:space="preserve">above, </w:t>
      </w:r>
      <w:r w:rsidR="00960C7C">
        <w:t>we have following proposal</w:t>
      </w:r>
      <w:r w:rsidR="004F0842">
        <w:t>:</w:t>
      </w:r>
    </w:p>
    <w:p w14:paraId="544B7698" w14:textId="00A06659" w:rsidR="00F156DB" w:rsidRDefault="00EB604C" w:rsidP="002F6EA5">
      <w:pPr>
        <w:pStyle w:val="Proposal"/>
        <w:tabs>
          <w:tab w:val="clear" w:pos="1304"/>
        </w:tabs>
        <w:ind w:left="1701" w:hanging="1701"/>
      </w:pPr>
      <w:bookmarkStart w:id="22" w:name="_Toc40513765"/>
      <w:r>
        <w:rPr>
          <w:lang w:val="en-GB"/>
        </w:rPr>
        <w:t>I</w:t>
      </w:r>
      <w:r w:rsidR="00F156DB" w:rsidRPr="001B0181">
        <w:rPr>
          <w:lang w:val="en-GB"/>
        </w:rPr>
        <w:t xml:space="preserve">f </w:t>
      </w:r>
      <w:r w:rsidR="00205E9D">
        <w:rPr>
          <w:lang w:val="en-GB"/>
        </w:rPr>
        <w:t>the</w:t>
      </w:r>
      <w:r w:rsidR="00F156DB">
        <w:rPr>
          <w:lang w:val="en-GB"/>
        </w:rPr>
        <w:t xml:space="preserve"> </w:t>
      </w:r>
      <w:r w:rsidR="00F156DB" w:rsidRPr="001B0181">
        <w:rPr>
          <w:lang w:val="en-GB"/>
        </w:rPr>
        <w:t>MsgA</w:t>
      </w:r>
      <w:r w:rsidR="00F156DB">
        <w:rPr>
          <w:lang w:val="en-GB"/>
        </w:rPr>
        <w:t xml:space="preserve"> resource </w:t>
      </w:r>
      <w:r w:rsidR="00A8569B">
        <w:rPr>
          <w:lang w:val="en-GB"/>
        </w:rPr>
        <w:t xml:space="preserve">the UE determines </w:t>
      </w:r>
      <w:r w:rsidR="00567CAB">
        <w:rPr>
          <w:lang w:val="en-GB"/>
        </w:rPr>
        <w:t>does not meet the gap requirement between MsgA preamble and PUSCH</w:t>
      </w:r>
      <w:r w:rsidR="00F156DB" w:rsidRPr="001B0181">
        <w:rPr>
          <w:lang w:val="en-GB"/>
        </w:rPr>
        <w:t xml:space="preserve">, </w:t>
      </w:r>
      <w:r w:rsidR="00944E3F">
        <w:rPr>
          <w:lang w:val="en-GB"/>
        </w:rPr>
        <w:t>the PUSCH is not transmitted</w:t>
      </w:r>
      <w:r w:rsidR="0011070A">
        <w:t>, according to text proposal TP</w:t>
      </w:r>
      <w:r w:rsidR="003D40E7">
        <w:t>4</w:t>
      </w:r>
      <w:r w:rsidR="0011070A">
        <w:t>.</w:t>
      </w:r>
      <w:bookmarkEnd w:id="22"/>
    </w:p>
    <w:p w14:paraId="665C6D2A" w14:textId="21DFF246" w:rsidR="00F749C7" w:rsidRDefault="000F33B4" w:rsidP="003534B1">
      <w:pPr>
        <w:pStyle w:val="BodyText"/>
      </w:pPr>
      <w:bookmarkStart w:id="23" w:name="_Hlk37083117"/>
      <w:r>
        <w:t>Another issue raised in the UE capability discussions in NR-U topic is w</w:t>
      </w:r>
      <w:r w:rsidR="00F749C7">
        <w:t xml:space="preserve">hether </w:t>
      </w:r>
      <w:r>
        <w:t>a</w:t>
      </w:r>
      <w:r w:rsidR="00F749C7">
        <w:t xml:space="preserve"> </w:t>
      </w:r>
      <w:r>
        <w:t xml:space="preserve">minimum gap </w:t>
      </w:r>
      <w:r w:rsidR="00F749C7">
        <w:t xml:space="preserve">should also be required for </w:t>
      </w:r>
      <w:r w:rsidR="008C6678">
        <w:t>un</w:t>
      </w:r>
      <w:r w:rsidR="00F749C7">
        <w:t>licensed operation.</w:t>
      </w:r>
    </w:p>
    <w:p w14:paraId="0BCA3254" w14:textId="1E9EC838" w:rsidR="00F749C7" w:rsidRDefault="00F92CAD" w:rsidP="003534B1">
      <w:pPr>
        <w:spacing w:line="240" w:lineRule="auto"/>
        <w:jc w:val="both"/>
        <w:rPr>
          <w:rFonts w:ascii="Arial" w:hAnsi="Arial"/>
        </w:rPr>
      </w:pPr>
      <w:proofErr w:type="gramStart"/>
      <w:r>
        <w:rPr>
          <w:rFonts w:ascii="Arial" w:hAnsi="Arial"/>
        </w:rPr>
        <w:t>A</w:t>
      </w:r>
      <w:r w:rsidR="00C5456B" w:rsidRPr="0034568D">
        <w:rPr>
          <w:rFonts w:ascii="Arial" w:hAnsi="Arial"/>
        </w:rPr>
        <w:t>ctually</w:t>
      </w:r>
      <w:proofErr w:type="gramEnd"/>
      <w:r w:rsidR="00C5456B" w:rsidRPr="0034568D">
        <w:rPr>
          <w:rFonts w:ascii="Arial" w:hAnsi="Arial"/>
        </w:rPr>
        <w:t xml:space="preserve"> when this gap requirement in NR 2-step RACH work item in RAN1</w:t>
      </w:r>
      <w:r w:rsidR="00DB7DEC">
        <w:rPr>
          <w:rFonts w:ascii="Arial" w:hAnsi="Arial"/>
        </w:rPr>
        <w:t xml:space="preserve"> was discussed</w:t>
      </w:r>
      <w:r w:rsidR="00C5456B" w:rsidRPr="0034568D">
        <w:rPr>
          <w:rFonts w:ascii="Arial" w:hAnsi="Arial"/>
        </w:rPr>
        <w:t xml:space="preserve">, this requirement </w:t>
      </w:r>
      <w:r w:rsidR="009C100F">
        <w:rPr>
          <w:rFonts w:ascii="Arial" w:hAnsi="Arial"/>
        </w:rPr>
        <w:t xml:space="preserve">was </w:t>
      </w:r>
      <w:r w:rsidR="00DB7DEC">
        <w:rPr>
          <w:rFonts w:ascii="Arial" w:hAnsi="Arial"/>
        </w:rPr>
        <w:t xml:space="preserve">only allowed </w:t>
      </w:r>
      <w:r w:rsidR="00C5456B" w:rsidRPr="0034568D">
        <w:rPr>
          <w:rFonts w:ascii="Arial" w:hAnsi="Arial"/>
        </w:rPr>
        <w:t xml:space="preserve">for licensed band </w:t>
      </w:r>
      <w:r w:rsidR="00DB7DEC">
        <w:rPr>
          <w:rFonts w:ascii="Arial" w:hAnsi="Arial"/>
        </w:rPr>
        <w:t xml:space="preserve">considering </w:t>
      </w:r>
      <w:r w:rsidR="00C5456B" w:rsidRPr="0034568D">
        <w:rPr>
          <w:rFonts w:ascii="Arial" w:hAnsi="Arial"/>
        </w:rPr>
        <w:t xml:space="preserve">that </w:t>
      </w:r>
      <w:r w:rsidR="00BE17E1" w:rsidRPr="00BE17E1">
        <w:rPr>
          <w:rFonts w:ascii="Arial" w:hAnsi="Arial"/>
        </w:rPr>
        <w:t xml:space="preserve">an additional LBT operation can be avoided if there is less than a 16 us gap between the PRACH and PUSCH parts of MsgA. If a </w:t>
      </w:r>
      <w:proofErr w:type="gramStart"/>
      <w:r w:rsidR="00730319">
        <w:rPr>
          <w:rFonts w:ascii="Arial" w:hAnsi="Arial"/>
        </w:rPr>
        <w:t>zero</w:t>
      </w:r>
      <w:r w:rsidR="00BE17E1" w:rsidRPr="00BE17E1">
        <w:rPr>
          <w:rFonts w:ascii="Arial" w:hAnsi="Arial"/>
        </w:rPr>
        <w:t xml:space="preserve"> symbol</w:t>
      </w:r>
      <w:proofErr w:type="gramEnd"/>
      <w:r w:rsidR="00BE17E1" w:rsidRPr="00BE17E1">
        <w:rPr>
          <w:rFonts w:ascii="Arial" w:hAnsi="Arial"/>
        </w:rPr>
        <w:t xml:space="preserve"> gap is supported instead of the 2 or 4 symbol gap as </w:t>
      </w:r>
      <w:r w:rsidR="00A324A3" w:rsidRPr="00BE17E1">
        <w:rPr>
          <w:rFonts w:ascii="Arial" w:hAnsi="Arial"/>
        </w:rPr>
        <w:t>for</w:t>
      </w:r>
      <w:r w:rsidR="00BE17E1" w:rsidRPr="00BE17E1">
        <w:rPr>
          <w:rFonts w:ascii="Arial" w:hAnsi="Arial"/>
        </w:rPr>
        <w:t xml:space="preserve"> licensed bands, then there exist PRACH configurations that would fulfill the less than 16 us requirement, thus avoiding the additional LBT operation. This is beneficial in terms of reduced access latency</w:t>
      </w:r>
      <w:r w:rsidR="00F749C7" w:rsidRPr="0034568D">
        <w:rPr>
          <w:rFonts w:ascii="Arial" w:hAnsi="Arial"/>
        </w:rPr>
        <w:t>.</w:t>
      </w:r>
    </w:p>
    <w:p w14:paraId="664BC278" w14:textId="63E56ABD" w:rsidR="009F5069" w:rsidRDefault="001D0A9B" w:rsidP="009F5069">
      <w:pPr>
        <w:pStyle w:val="Observation"/>
      </w:pPr>
      <w:bookmarkStart w:id="24" w:name="_Toc40513909"/>
      <w:r>
        <w:t>S</w:t>
      </w:r>
      <w:r w:rsidR="00636D3B" w:rsidRPr="00636D3B">
        <w:t xml:space="preserve">upport of a </w:t>
      </w:r>
      <w:r w:rsidR="001D213F" w:rsidRPr="00636D3B">
        <w:t>zero-symbol</w:t>
      </w:r>
      <w:r w:rsidR="00636D3B" w:rsidRPr="00636D3B">
        <w:t xml:space="preserve"> gap (N = 0) between the PRACH and PUSCH parts of MsgA </w:t>
      </w:r>
      <w:r w:rsidR="009F5069">
        <w:t xml:space="preserve">can eliminate an extra LBT operation for </w:t>
      </w:r>
      <w:r w:rsidR="00B55F77">
        <w:t>several</w:t>
      </w:r>
      <w:r w:rsidR="009F5069">
        <w:t xml:space="preserve"> PRACH formats for NR-U.</w:t>
      </w:r>
      <w:bookmarkEnd w:id="24"/>
    </w:p>
    <w:p w14:paraId="5BEB50B9" w14:textId="654874C5" w:rsidR="00F749C7" w:rsidRPr="0034568D" w:rsidRDefault="00BD2FAA" w:rsidP="003534B1">
      <w:pPr>
        <w:spacing w:line="240" w:lineRule="auto"/>
        <w:jc w:val="both"/>
        <w:rPr>
          <w:rFonts w:ascii="Arial" w:hAnsi="Arial"/>
        </w:rPr>
      </w:pPr>
      <w:r w:rsidRPr="0034568D">
        <w:rPr>
          <w:rFonts w:ascii="Arial" w:hAnsi="Arial"/>
        </w:rPr>
        <w:t>So,</w:t>
      </w:r>
      <w:r w:rsidR="00C5456B" w:rsidRPr="0034568D">
        <w:rPr>
          <w:rFonts w:ascii="Arial" w:hAnsi="Arial"/>
        </w:rPr>
        <w:t xml:space="preserve"> </w:t>
      </w:r>
      <w:r w:rsidR="0078767A">
        <w:rPr>
          <w:rFonts w:ascii="Arial" w:hAnsi="Arial"/>
        </w:rPr>
        <w:t xml:space="preserve">it is preferred that </w:t>
      </w:r>
      <w:r w:rsidR="00F221A6">
        <w:rPr>
          <w:rFonts w:ascii="Arial" w:hAnsi="Arial"/>
        </w:rPr>
        <w:t xml:space="preserve">UEs </w:t>
      </w:r>
      <w:r w:rsidR="00EF55D0">
        <w:rPr>
          <w:rFonts w:ascii="Arial" w:hAnsi="Arial"/>
        </w:rPr>
        <w:t>in</w:t>
      </w:r>
      <w:r w:rsidR="00C5456B" w:rsidRPr="0034568D">
        <w:rPr>
          <w:rFonts w:ascii="Arial" w:hAnsi="Arial"/>
        </w:rPr>
        <w:t xml:space="preserve"> 2-step RACH in unlicensed spectrum support no gap (N = 0)</w:t>
      </w:r>
      <w:r w:rsidR="008F0EE6">
        <w:rPr>
          <w:rFonts w:ascii="Arial" w:hAnsi="Arial"/>
        </w:rPr>
        <w:t xml:space="preserve"> between MsgA preamble and MsgA PUSCH</w:t>
      </w:r>
      <w:r w:rsidR="00DD7D86">
        <w:rPr>
          <w:rFonts w:ascii="Arial" w:hAnsi="Arial"/>
        </w:rPr>
        <w:t>.</w:t>
      </w:r>
      <w:r w:rsidR="00C5456B" w:rsidRPr="0034568D">
        <w:rPr>
          <w:rFonts w:ascii="Arial" w:hAnsi="Arial"/>
        </w:rPr>
        <w:t xml:space="preserve"> </w:t>
      </w:r>
      <w:r w:rsidR="00D446C6">
        <w:rPr>
          <w:rFonts w:ascii="Arial" w:hAnsi="Arial"/>
        </w:rPr>
        <w:t>Based on c</w:t>
      </w:r>
      <w:r w:rsidR="00C5456B" w:rsidRPr="0034568D">
        <w:rPr>
          <w:rFonts w:ascii="Arial" w:hAnsi="Arial"/>
        </w:rPr>
        <w:t xml:space="preserve">urrently </w:t>
      </w:r>
      <w:r w:rsidR="00D446C6">
        <w:rPr>
          <w:rFonts w:ascii="Arial" w:hAnsi="Arial"/>
        </w:rPr>
        <w:t>text</w:t>
      </w:r>
      <w:r w:rsidR="00C5456B" w:rsidRPr="0034568D">
        <w:rPr>
          <w:rFonts w:ascii="Arial" w:hAnsi="Arial"/>
        </w:rPr>
        <w:t xml:space="preserve"> in 38.213</w:t>
      </w:r>
      <w:r w:rsidR="000F4538">
        <w:rPr>
          <w:rFonts w:ascii="Arial" w:hAnsi="Arial"/>
        </w:rPr>
        <w:t>,</w:t>
      </w:r>
      <w:r w:rsidR="00DD7D86">
        <w:rPr>
          <w:rFonts w:ascii="Arial" w:hAnsi="Arial"/>
        </w:rPr>
        <w:t xml:space="preserve"> </w:t>
      </w:r>
      <w:r w:rsidR="00DD7D86" w:rsidRPr="00DD7D86">
        <w:rPr>
          <w:rFonts w:ascii="Arial" w:hAnsi="Arial"/>
        </w:rPr>
        <w:t xml:space="preserve">zero gap is already </w:t>
      </w:r>
      <w:r w:rsidR="00370F94">
        <w:rPr>
          <w:rFonts w:ascii="Arial" w:hAnsi="Arial"/>
        </w:rPr>
        <w:t>required</w:t>
      </w:r>
      <w:r w:rsidR="00370F94" w:rsidRPr="00DD7D86">
        <w:rPr>
          <w:rFonts w:ascii="Arial" w:hAnsi="Arial"/>
        </w:rPr>
        <w:t xml:space="preserve"> </w:t>
      </w:r>
      <w:r w:rsidR="00DD7D86" w:rsidRPr="00DD7D86">
        <w:rPr>
          <w:rFonts w:ascii="Arial" w:hAnsi="Arial"/>
        </w:rPr>
        <w:t>since the spec says nothing about NR-U</w:t>
      </w:r>
      <w:r w:rsidR="00827840">
        <w:rPr>
          <w:rFonts w:ascii="Arial" w:hAnsi="Arial"/>
        </w:rPr>
        <w:t>, which means</w:t>
      </w:r>
      <w:r w:rsidR="00DD7D86" w:rsidRPr="00DD7D86">
        <w:rPr>
          <w:rFonts w:ascii="Arial" w:hAnsi="Arial"/>
        </w:rPr>
        <w:t xml:space="preserve"> the logical interpretation is that </w:t>
      </w:r>
      <m:oMath>
        <m:r>
          <w:rPr>
            <w:rFonts w:ascii="Cambria Math" w:hAnsi="Cambria Math"/>
          </w:rPr>
          <m:t>N=0</m:t>
        </m:r>
      </m:oMath>
      <w:r w:rsidR="007F3745">
        <w:rPr>
          <w:rFonts w:ascii="Arial" w:hAnsi="Arial"/>
        </w:rPr>
        <w:t xml:space="preserve"> </w:t>
      </w:r>
      <w:r w:rsidR="00DD7D86" w:rsidRPr="00DD7D86">
        <w:rPr>
          <w:rFonts w:ascii="Arial" w:hAnsi="Arial"/>
        </w:rPr>
        <w:t>for NR-U, but it is better to be clear in the specifications so</w:t>
      </w:r>
      <w:r w:rsidR="00691E39">
        <w:rPr>
          <w:rFonts w:ascii="Arial" w:hAnsi="Arial"/>
        </w:rPr>
        <w:t xml:space="preserve"> that</w:t>
      </w:r>
      <w:r w:rsidR="00DD7D86" w:rsidRPr="00DD7D86">
        <w:rPr>
          <w:rFonts w:ascii="Arial" w:hAnsi="Arial"/>
        </w:rPr>
        <w:t xml:space="preserve"> there is no guessing</w:t>
      </w:r>
      <w:r w:rsidR="00F227FD">
        <w:rPr>
          <w:rFonts w:ascii="Arial" w:hAnsi="Arial"/>
        </w:rPr>
        <w:t xml:space="preserve">. </w:t>
      </w:r>
      <w:r w:rsidR="00D24505">
        <w:rPr>
          <w:rFonts w:ascii="Arial" w:hAnsi="Arial"/>
        </w:rPr>
        <w:t>Also</w:t>
      </w:r>
      <w:r w:rsidR="00F227FD">
        <w:rPr>
          <w:rFonts w:ascii="Arial" w:hAnsi="Arial"/>
        </w:rPr>
        <w:t xml:space="preserve">, it’s better to </w:t>
      </w:r>
      <w:r w:rsidR="00F227FD" w:rsidRPr="00F227FD">
        <w:rPr>
          <w:rFonts w:ascii="Arial" w:hAnsi="Arial"/>
        </w:rPr>
        <w:t>write the spec in terms of “operation with shared spectrum channel access” rather than “for operation without shared spectrum channel access”</w:t>
      </w:r>
      <w:r w:rsidR="00F227FD">
        <w:rPr>
          <w:rFonts w:ascii="Arial" w:hAnsi="Arial"/>
        </w:rPr>
        <w:t xml:space="preserve">. </w:t>
      </w:r>
      <w:proofErr w:type="gramStart"/>
      <w:r w:rsidR="00F227FD">
        <w:rPr>
          <w:rFonts w:ascii="Arial" w:hAnsi="Arial"/>
        </w:rPr>
        <w:t>So</w:t>
      </w:r>
      <w:proofErr w:type="gramEnd"/>
      <w:r w:rsidR="00F227FD">
        <w:rPr>
          <w:rFonts w:ascii="Arial" w:hAnsi="Arial"/>
        </w:rPr>
        <w:t xml:space="preserve"> some text update is needed as provided </w:t>
      </w:r>
      <w:r w:rsidR="00186FC4">
        <w:rPr>
          <w:rFonts w:ascii="Arial" w:hAnsi="Arial"/>
        </w:rPr>
        <w:t xml:space="preserve">also </w:t>
      </w:r>
      <w:r w:rsidR="00F227FD">
        <w:rPr>
          <w:rFonts w:ascii="Arial" w:hAnsi="Arial"/>
        </w:rPr>
        <w:t>in TP</w:t>
      </w:r>
      <w:r w:rsidR="009B0404">
        <w:rPr>
          <w:rFonts w:ascii="Arial" w:hAnsi="Arial"/>
        </w:rPr>
        <w:t>4</w:t>
      </w:r>
      <w:r w:rsidR="00F227FD">
        <w:rPr>
          <w:rFonts w:ascii="Arial" w:hAnsi="Arial"/>
        </w:rPr>
        <w:t>.</w:t>
      </w:r>
    </w:p>
    <w:p w14:paraId="169244FE" w14:textId="648AEAE7" w:rsidR="00D0697B" w:rsidRDefault="00FA39A9" w:rsidP="0039369D">
      <w:pPr>
        <w:pStyle w:val="Proposal"/>
      </w:pPr>
      <w:bookmarkStart w:id="25" w:name="_Toc40513766"/>
      <w:r>
        <w:t>The</w:t>
      </w:r>
      <w:r w:rsidR="00C26401" w:rsidRPr="00C26401">
        <w:t xml:space="preserve"> </w:t>
      </w:r>
      <w:r w:rsidR="0064322F">
        <w:t xml:space="preserve">presently specified </w:t>
      </w:r>
      <w:r w:rsidR="00DD3017" w:rsidRPr="00C26401">
        <w:t>zero-symbol</w:t>
      </w:r>
      <w:r w:rsidR="00C26401" w:rsidRPr="00C26401">
        <w:t xml:space="preserve"> gap (N = 0) </w:t>
      </w:r>
      <w:r>
        <w:t xml:space="preserve">requirement </w:t>
      </w:r>
      <w:r w:rsidR="00C26401" w:rsidRPr="00C26401">
        <w:t>between the PRACH and PUSCH parts of MsgA</w:t>
      </w:r>
      <w:r w:rsidR="00B55D6C">
        <w:t>, i.e. gap-less MsgA,</w:t>
      </w:r>
      <w:r w:rsidR="00C26C84">
        <w:t xml:space="preserve"> </w:t>
      </w:r>
      <w:r w:rsidR="0064322F">
        <w:t xml:space="preserve">is not changed </w:t>
      </w:r>
      <w:r w:rsidR="00C26C84">
        <w:t xml:space="preserve">for </w:t>
      </w:r>
      <w:r w:rsidR="00F8029F">
        <w:t>2-step RA</w:t>
      </w:r>
      <w:r w:rsidR="007447CC">
        <w:t xml:space="preserve"> </w:t>
      </w:r>
      <w:r w:rsidR="00711111" w:rsidRPr="00711111">
        <w:t>for operation with shared spectrum channel access</w:t>
      </w:r>
      <w:r w:rsidR="00541200">
        <w:t xml:space="preserve">, </w:t>
      </w:r>
      <w:r w:rsidR="0007636B">
        <w:t xml:space="preserve">but </w:t>
      </w:r>
      <w:r w:rsidR="00E92E4F">
        <w:t>the operation is</w:t>
      </w:r>
      <w:r w:rsidR="0007636B">
        <w:t xml:space="preserve"> clarified </w:t>
      </w:r>
      <w:r w:rsidR="00541200">
        <w:t>according to text proposal TP</w:t>
      </w:r>
      <w:r w:rsidR="00C10EED">
        <w:t>4</w:t>
      </w:r>
      <w:r w:rsidR="00C1678A">
        <w:t>.</w:t>
      </w:r>
      <w:bookmarkEnd w:id="25"/>
    </w:p>
    <w:p w14:paraId="1A7DF7F4" w14:textId="7ADE4358" w:rsidR="00EF1E3A" w:rsidRDefault="006857A0" w:rsidP="00722746">
      <w:pPr>
        <w:pStyle w:val="BodyText"/>
        <w:spacing w:before="240"/>
        <w:jc w:val="center"/>
      </w:pPr>
      <w:bookmarkStart w:id="26" w:name="_Hlk37021888"/>
      <w:bookmarkEnd w:id="23"/>
      <w:r>
        <w:t>---------------------------</w:t>
      </w:r>
      <w:r w:rsidR="007D35B3">
        <w:t>-</w:t>
      </w:r>
      <w:r>
        <w:t>-----------start of TP</w:t>
      </w:r>
      <w:r w:rsidR="00C10EED">
        <w:t>4</w:t>
      </w:r>
      <w:r>
        <w:t xml:space="preserve"> for 38.213 section 8.1A-----------------------------------------</w:t>
      </w:r>
    </w:p>
    <w:p w14:paraId="152EA80C" w14:textId="77777777" w:rsidR="00B04F69" w:rsidRPr="00B916EC" w:rsidRDefault="00B04F69" w:rsidP="00B04F69">
      <w:pPr>
        <w:pStyle w:val="Heading2"/>
      </w:pPr>
      <w:bookmarkStart w:id="27" w:name="_Toc29894831"/>
      <w:bookmarkStart w:id="28" w:name="_Toc29899130"/>
      <w:bookmarkStart w:id="29" w:name="_Toc29899548"/>
      <w:bookmarkStart w:id="30" w:name="_Toc29917285"/>
      <w:bookmarkStart w:id="31" w:name="_Toc36498159"/>
      <w:r w:rsidRPr="00B916EC">
        <w:t>8</w:t>
      </w:r>
      <w:r w:rsidRPr="00B916EC">
        <w:rPr>
          <w:rFonts w:hint="eastAsia"/>
        </w:rPr>
        <w:t>.1</w:t>
      </w:r>
      <w:r>
        <w:t>A</w:t>
      </w:r>
      <w:r>
        <w:rPr>
          <w:rFonts w:hint="eastAsia"/>
        </w:rPr>
        <w:tab/>
      </w:r>
      <w:r>
        <w:t>PUSCH for Type-2 random access procedure</w:t>
      </w:r>
      <w:bookmarkEnd w:id="27"/>
      <w:bookmarkEnd w:id="28"/>
      <w:bookmarkEnd w:id="29"/>
      <w:bookmarkEnd w:id="30"/>
      <w:bookmarkEnd w:id="31"/>
    </w:p>
    <w:p w14:paraId="39F1860A" w14:textId="1E26F729" w:rsidR="00B04F69" w:rsidRPr="00E87D8A" w:rsidRDefault="00B04F69" w:rsidP="00B04F69">
      <w:pPr>
        <w:rPr>
          <w:rFonts w:cstheme="minorHAnsi"/>
        </w:rPr>
      </w:pPr>
      <w:r>
        <w:t xml:space="preserve">For a Type-2 random access procedure, a UE transmits a PUSCH, when applicable, after transmitting a PRACH. The UE encodes a transport block provided for the PUSCH transmission </w:t>
      </w:r>
      <w:r w:rsidRPr="000600E8">
        <w:t>using redundancy version number 0</w:t>
      </w:r>
      <w:r w:rsidRPr="00573649">
        <w:t xml:space="preserve">. </w:t>
      </w:r>
      <w:r w:rsidRPr="00E16221">
        <w:rPr>
          <w:strike/>
          <w:color w:val="FF0000"/>
        </w:rPr>
        <w:t xml:space="preserve">For operation without shared spectrum channel access, </w:t>
      </w:r>
      <w:proofErr w:type="spellStart"/>
      <w:r w:rsidRPr="00E16221">
        <w:rPr>
          <w:strike/>
          <w:color w:val="FF0000"/>
        </w:rPr>
        <w:t>t</w:t>
      </w:r>
      <w:r w:rsidR="00E16221" w:rsidRPr="00E16221">
        <w:rPr>
          <w:color w:val="FF0000"/>
        </w:rPr>
        <w:t>T</w:t>
      </w:r>
      <w:r>
        <w:t>he</w:t>
      </w:r>
      <w:proofErr w:type="spellEnd"/>
      <w:r>
        <w:t xml:space="preserve"> PUSCH transmission is after the PRACH transmission by at least </w:t>
      </w:r>
      <m:oMath>
        <m:r>
          <w:rPr>
            <w:rFonts w:ascii="Cambria Math" w:hAnsi="Cambria Math"/>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r w:rsidR="00091247">
        <w:t xml:space="preserve"> </w:t>
      </w:r>
      <w:r w:rsidR="00091247" w:rsidRPr="00E87D8A">
        <w:rPr>
          <w:rFonts w:cstheme="minorHAnsi"/>
          <w:color w:val="FF0000"/>
          <w:lang w:val="en-GB"/>
        </w:rPr>
        <w:t xml:space="preserve">For operation with shared spectrum channel access, the UE assumes </w:t>
      </w:r>
      <w:r w:rsidR="00091247" w:rsidRPr="00E87D8A">
        <w:rPr>
          <w:rFonts w:cstheme="minorHAnsi"/>
          <w:i/>
          <w:iCs/>
          <w:color w:val="FF0000"/>
          <w:lang w:val="en-GB"/>
        </w:rPr>
        <w:t>N</w:t>
      </w:r>
      <w:r w:rsidR="00091247" w:rsidRPr="00E87D8A">
        <w:rPr>
          <w:rFonts w:cstheme="minorHAnsi"/>
          <w:color w:val="FF0000"/>
          <w:lang w:val="en-GB"/>
        </w:rPr>
        <w:t xml:space="preserve"> = 0.</w:t>
      </w:r>
    </w:p>
    <w:p w14:paraId="01AFF186" w14:textId="721A9BDE" w:rsidR="00B04F69" w:rsidRDefault="00B04F69" w:rsidP="00B04F69">
      <w:r>
        <w:t xml:space="preserve">A UE does not transmit a PUSCH in a PUSCH occasion if the PUSCH occasion associated with a DMRS resource is not mapped to a preamble of valid PRACH </w:t>
      </w:r>
      <w:r w:rsidR="0059272D" w:rsidRPr="007D45D5">
        <w:t xml:space="preserve">occasions </w:t>
      </w:r>
      <w:r w:rsidR="0059272D" w:rsidRPr="00F80264">
        <w:t xml:space="preserve">or if the associated PRACH </w:t>
      </w:r>
      <w:r w:rsidR="0059272D" w:rsidRPr="001465D9">
        <w:t xml:space="preserve">preamble is not transmitted as described in Clause </w:t>
      </w:r>
      <w:r w:rsidR="0059272D" w:rsidRPr="006976B4">
        <w:t>7.5 or Clause 11.1</w:t>
      </w:r>
      <w:r w:rsidR="0059272D">
        <w:t xml:space="preserve"> </w:t>
      </w:r>
      <w:r w:rsidR="00733FB9" w:rsidRPr="00733FB9">
        <w:rPr>
          <w:color w:val="FF0000"/>
        </w:rPr>
        <w:t>or if the</w:t>
      </w:r>
      <w:r w:rsidR="00ED344B">
        <w:rPr>
          <w:color w:val="FF0000"/>
        </w:rPr>
        <w:t xml:space="preserve"> time</w:t>
      </w:r>
      <w:r w:rsidR="00733FB9" w:rsidRPr="00733FB9">
        <w:rPr>
          <w:color w:val="FF0000"/>
        </w:rPr>
        <w:t xml:space="preserve"> gap between the PUSCH occasion and corresponding PRACH occasion </w:t>
      </w:r>
      <w:r w:rsidR="00733FB9">
        <w:rPr>
          <w:color w:val="FF0000"/>
        </w:rPr>
        <w:t xml:space="preserve">is less </w:t>
      </w:r>
      <w:r w:rsidR="00733FB9" w:rsidRPr="00774555">
        <w:rPr>
          <w:color w:val="FF0000"/>
        </w:rPr>
        <w:t xml:space="preserve">than </w:t>
      </w:r>
      <m:oMath>
        <m:r>
          <w:rPr>
            <w:rFonts w:ascii="Cambria Math" w:hAnsi="Cambria Math"/>
            <w:color w:val="FF0000"/>
          </w:rPr>
          <m:t>N</m:t>
        </m:r>
      </m:oMath>
      <w:r w:rsidR="00733FB9" w:rsidRPr="00774555">
        <w:rPr>
          <w:color w:val="FF0000"/>
        </w:rPr>
        <w:t xml:space="preserve"> symbols for operation without shared spectrum channel access</w:t>
      </w:r>
      <w:r w:rsidRPr="000D7F4F">
        <w:t xml:space="preserve">. </w:t>
      </w:r>
      <w:r>
        <w:t>A UE can transmit a PRACH preamble in a valid PRACH occasion if the PRACH preamble is not mapped to a valid PUSCH occasion.</w:t>
      </w:r>
    </w:p>
    <w:p w14:paraId="47B0F1A0" w14:textId="4CB73390" w:rsidR="001F36D9" w:rsidRDefault="005806F9" w:rsidP="007D35B3">
      <w:pPr>
        <w:jc w:val="center"/>
      </w:pPr>
      <w:r w:rsidRPr="00480824">
        <w:rPr>
          <w:highlight w:val="yellow"/>
        </w:rPr>
        <w:lastRenderedPageBreak/>
        <w:sym w:font="Wingdings" w:char="F0DF"/>
      </w:r>
      <w:r>
        <w:rPr>
          <w:highlight w:val="yellow"/>
        </w:rPr>
        <w:t>--------------------</w:t>
      </w:r>
      <w:r w:rsidR="009D7EA6">
        <w:rPr>
          <w:highlight w:val="yellow"/>
        </w:rPr>
        <w:t>----</w:t>
      </w:r>
      <w:r>
        <w:rPr>
          <w:highlight w:val="yellow"/>
        </w:rPr>
        <w:t>------------------unchanged</w:t>
      </w:r>
      <w:r w:rsidRPr="00A249E9">
        <w:rPr>
          <w:highlight w:val="yellow"/>
        </w:rPr>
        <w:t xml:space="preserve"> text </w:t>
      </w:r>
      <w:r>
        <w:rPr>
          <w:highlight w:val="yellow"/>
        </w:rPr>
        <w:t>omitted-</w:t>
      </w:r>
      <w:r w:rsidR="009D7EA6">
        <w:rPr>
          <w:highlight w:val="yellow"/>
        </w:rPr>
        <w:t>------</w:t>
      </w:r>
      <w:r>
        <w:rPr>
          <w:highlight w:val="yellow"/>
        </w:rPr>
        <w:t>-----------------------------------</w:t>
      </w:r>
      <w:r w:rsidRPr="00480824">
        <w:rPr>
          <w:highlight w:val="yellow"/>
        </w:rPr>
        <w:sym w:font="Wingdings" w:char="F0E0"/>
      </w:r>
    </w:p>
    <w:p w14:paraId="2C2B9978" w14:textId="2921FAC1" w:rsidR="001F36D9" w:rsidRDefault="00210611" w:rsidP="00523ED4">
      <w:pPr>
        <w:pStyle w:val="BodyText"/>
        <w:spacing w:after="240"/>
        <w:jc w:val="center"/>
      </w:pPr>
      <w:r>
        <w:t>------------------</w:t>
      </w:r>
      <w:r w:rsidR="00CB139C">
        <w:t>-----</w:t>
      </w:r>
      <w:r>
        <w:t>-----------</w:t>
      </w:r>
      <w:r w:rsidR="007D35B3">
        <w:t>---</w:t>
      </w:r>
      <w:r>
        <w:t>-------------------end of TP</w:t>
      </w:r>
      <w:r w:rsidR="00491385">
        <w:t>4</w:t>
      </w:r>
      <w:r>
        <w:t>---------------</w:t>
      </w:r>
      <w:r w:rsidR="007D35B3">
        <w:t>-</w:t>
      </w:r>
      <w:r>
        <w:t>-</w:t>
      </w:r>
      <w:r w:rsidR="00CB139C">
        <w:t>-------</w:t>
      </w:r>
      <w:r>
        <w:t>------------------------------------</w:t>
      </w:r>
    </w:p>
    <w:bookmarkEnd w:id="26"/>
    <w:p w14:paraId="43850542" w14:textId="77777777" w:rsidR="00C01F33" w:rsidRPr="00CE0424" w:rsidRDefault="00C01F33" w:rsidP="00CE0424">
      <w:pPr>
        <w:pStyle w:val="Heading1"/>
      </w:pPr>
      <w:r w:rsidRPr="00CE0424">
        <w:t>Conclusion</w:t>
      </w:r>
    </w:p>
    <w:p w14:paraId="6127860C" w14:textId="77777777" w:rsidR="008E065E" w:rsidRDefault="008E065E" w:rsidP="004622C5">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BB4F762" w14:textId="5AEE7A3E" w:rsidR="008B08CC"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40513908" w:history="1">
        <w:r w:rsidR="008B08CC" w:rsidRPr="005341F4">
          <w:rPr>
            <w:rStyle w:val="Hyperlink"/>
            <w:noProof/>
          </w:rPr>
          <w:t>Observation 1</w:t>
        </w:r>
        <w:r w:rsidR="008B08CC">
          <w:rPr>
            <w:rFonts w:asciiTheme="minorHAnsi" w:hAnsiTheme="minorHAnsi"/>
            <w:b w:val="0"/>
            <w:noProof/>
          </w:rPr>
          <w:tab/>
        </w:r>
        <w:r w:rsidR="008B08CC" w:rsidRPr="005341F4">
          <w:rPr>
            <w:rStyle w:val="Hyperlink"/>
            <w:noProof/>
          </w:rPr>
          <w:t>According to current MsgA PUSCH configuration and preamble to PRU mapping, UE may determine a MsgA that does not meet the gap requirement between the MsgA preamble and MsgA PUSCH for operation in licensed band.</w:t>
        </w:r>
      </w:hyperlink>
    </w:p>
    <w:p w14:paraId="7883420A" w14:textId="3B1A8DED" w:rsidR="008B08CC" w:rsidRDefault="00B40263">
      <w:pPr>
        <w:pStyle w:val="TableofFigures"/>
        <w:tabs>
          <w:tab w:val="right" w:leader="dot" w:pos="9629"/>
        </w:tabs>
        <w:rPr>
          <w:rFonts w:asciiTheme="minorHAnsi" w:hAnsiTheme="minorHAnsi"/>
          <w:b w:val="0"/>
          <w:noProof/>
        </w:rPr>
      </w:pPr>
      <w:hyperlink w:anchor="_Toc40513909" w:history="1">
        <w:r w:rsidR="008B08CC" w:rsidRPr="005341F4">
          <w:rPr>
            <w:rStyle w:val="Hyperlink"/>
            <w:noProof/>
          </w:rPr>
          <w:t>Observation 2</w:t>
        </w:r>
        <w:r w:rsidR="008B08CC">
          <w:rPr>
            <w:rFonts w:asciiTheme="minorHAnsi" w:hAnsiTheme="minorHAnsi"/>
            <w:b w:val="0"/>
            <w:noProof/>
          </w:rPr>
          <w:tab/>
        </w:r>
        <w:r w:rsidR="008B08CC" w:rsidRPr="005341F4">
          <w:rPr>
            <w:rStyle w:val="Hyperlink"/>
            <w:noProof/>
          </w:rPr>
          <w:t>Support of a zero-symbol gap (N = 0) between the PRACH and PUSCH parts of MsgA can eliminate an extra LBT operation for several PRACH formats for NR-U.</w:t>
        </w:r>
      </w:hyperlink>
    </w:p>
    <w:p w14:paraId="2F339028" w14:textId="4E2DBCE8" w:rsidR="006E1C82" w:rsidRDefault="006F6582" w:rsidP="004622C5">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A95A4BC" w14:textId="451096C6" w:rsidR="00706D3E"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40513762" w:history="1">
        <w:r w:rsidR="00706D3E" w:rsidRPr="00180717">
          <w:rPr>
            <w:rStyle w:val="Hyperlink"/>
            <w:noProof/>
          </w:rPr>
          <w:t>Proposal 1</w:t>
        </w:r>
        <w:r w:rsidR="00706D3E">
          <w:rPr>
            <w:rFonts w:asciiTheme="minorHAnsi" w:hAnsiTheme="minorHAnsi"/>
            <w:b w:val="0"/>
            <w:noProof/>
          </w:rPr>
          <w:tab/>
        </w:r>
        <w:r w:rsidR="00706D3E" w:rsidRPr="00180717">
          <w:rPr>
            <w:rStyle w:val="Hyperlink"/>
            <w:noProof/>
          </w:rPr>
          <w:t xml:space="preserve">Further discuss the necessity of a TP to clarify </w:t>
        </w:r>
        <w:r w:rsidR="007A4BBC">
          <w:rPr>
            <w:rStyle w:val="Hyperlink"/>
            <w:noProof/>
          </w:rPr>
          <w:t xml:space="preserve">that </w:t>
        </w:r>
        <w:r w:rsidR="00706D3E" w:rsidRPr="00180717">
          <w:rPr>
            <w:rStyle w:val="Hyperlink"/>
            <w:noProof/>
          </w:rPr>
          <w:t>the ROs not associated SSB will be invalid ROs. If a TP is needed, the rules should be applied to ROs for both 2-step RACH and 4-step RACH.</w:t>
        </w:r>
      </w:hyperlink>
    </w:p>
    <w:p w14:paraId="29DD70ED" w14:textId="52FA38CF" w:rsidR="00706D3E" w:rsidRDefault="00B40263">
      <w:pPr>
        <w:pStyle w:val="TableofFigures"/>
        <w:tabs>
          <w:tab w:val="right" w:leader="dot" w:pos="9629"/>
        </w:tabs>
        <w:rPr>
          <w:rFonts w:asciiTheme="minorHAnsi" w:hAnsiTheme="minorHAnsi"/>
          <w:b w:val="0"/>
          <w:noProof/>
        </w:rPr>
      </w:pPr>
      <w:hyperlink w:anchor="_Toc40513763" w:history="1">
        <w:r w:rsidR="00706D3E" w:rsidRPr="00180717">
          <w:rPr>
            <w:rStyle w:val="Hyperlink"/>
            <w:noProof/>
          </w:rPr>
          <w:t>Proposal 2</w:t>
        </w:r>
        <w:r w:rsidR="00706D3E">
          <w:rPr>
            <w:rFonts w:asciiTheme="minorHAnsi" w:hAnsiTheme="minorHAnsi"/>
            <w:b w:val="0"/>
            <w:noProof/>
          </w:rPr>
          <w:tab/>
        </w:r>
        <w:r w:rsidR="00706D3E" w:rsidRPr="00180717">
          <w:rPr>
            <w:rStyle w:val="Hyperlink"/>
            <w:noProof/>
          </w:rPr>
          <w:t xml:space="preserve">Clarify in 38.214 that the length of symbols determined by msgA-PUSCH-TimeDomainAllocation should also </w:t>
        </w:r>
        <w:r w:rsidR="00CE7302">
          <w:rPr>
            <w:rStyle w:val="Hyperlink"/>
            <w:noProof/>
          </w:rPr>
          <w:t>ex</w:t>
        </w:r>
        <w:r w:rsidR="00706D3E" w:rsidRPr="00180717">
          <w:rPr>
            <w:rStyle w:val="Hyperlink"/>
            <w:noProof/>
          </w:rPr>
          <w:t>clude the guard symbols between 2 hops in case of frequency hopping for MsgA PUSCH, according to TP 1.</w:t>
        </w:r>
      </w:hyperlink>
    </w:p>
    <w:p w14:paraId="2F420984" w14:textId="1BA57C2F" w:rsidR="00706D3E" w:rsidRDefault="00B40263">
      <w:pPr>
        <w:pStyle w:val="TableofFigures"/>
        <w:tabs>
          <w:tab w:val="right" w:leader="dot" w:pos="9629"/>
        </w:tabs>
        <w:rPr>
          <w:rFonts w:asciiTheme="minorHAnsi" w:hAnsiTheme="minorHAnsi"/>
          <w:b w:val="0"/>
          <w:noProof/>
        </w:rPr>
      </w:pPr>
      <w:hyperlink w:anchor="_Toc40513764" w:history="1">
        <w:r w:rsidR="00706D3E" w:rsidRPr="00180717">
          <w:rPr>
            <w:rStyle w:val="Hyperlink"/>
            <w:noProof/>
          </w:rPr>
          <w:t>Proposal 3</w:t>
        </w:r>
        <w:r w:rsidR="00706D3E">
          <w:rPr>
            <w:rFonts w:asciiTheme="minorHAnsi" w:hAnsiTheme="minorHAnsi"/>
            <w:b w:val="0"/>
            <w:noProof/>
          </w:rPr>
          <w:tab/>
        </w:r>
        <w:r w:rsidR="00706D3E" w:rsidRPr="00180717">
          <w:rPr>
            <w:rStyle w:val="Hyperlink"/>
            <w:noProof/>
          </w:rPr>
          <w:t>Capture the conclusion in RAN1 spec. to make it clear on the frequency resource index values, according to text proposal TP2 for 38.213 and make it correct that the start PRB of MsgA PUSCH is described in 38.213 according to TP3 for 38.214.</w:t>
        </w:r>
      </w:hyperlink>
    </w:p>
    <w:p w14:paraId="1373E97E" w14:textId="46412648" w:rsidR="00706D3E" w:rsidRDefault="00B40263">
      <w:pPr>
        <w:pStyle w:val="TableofFigures"/>
        <w:tabs>
          <w:tab w:val="right" w:leader="dot" w:pos="9629"/>
        </w:tabs>
        <w:rPr>
          <w:rFonts w:asciiTheme="minorHAnsi" w:hAnsiTheme="minorHAnsi"/>
          <w:b w:val="0"/>
          <w:noProof/>
        </w:rPr>
      </w:pPr>
      <w:hyperlink w:anchor="_Toc40513765" w:history="1">
        <w:r w:rsidR="00706D3E" w:rsidRPr="00180717">
          <w:rPr>
            <w:rStyle w:val="Hyperlink"/>
            <w:noProof/>
          </w:rPr>
          <w:t>Proposal 4</w:t>
        </w:r>
        <w:r w:rsidR="00706D3E">
          <w:rPr>
            <w:rFonts w:asciiTheme="minorHAnsi" w:hAnsiTheme="minorHAnsi"/>
            <w:b w:val="0"/>
            <w:noProof/>
          </w:rPr>
          <w:tab/>
        </w:r>
        <w:r w:rsidR="00706D3E" w:rsidRPr="00180717">
          <w:rPr>
            <w:rStyle w:val="Hyperlink"/>
            <w:noProof/>
            <w:lang w:val="en-GB"/>
          </w:rPr>
          <w:t>If the MsgA resource the UE determines does not meet the gap requirement between MsgA preamble and PUSCH, the PUSCH is not transmitted</w:t>
        </w:r>
        <w:r w:rsidR="00706D3E" w:rsidRPr="00180717">
          <w:rPr>
            <w:rStyle w:val="Hyperlink"/>
            <w:noProof/>
          </w:rPr>
          <w:t>, according to text proposal TP4.</w:t>
        </w:r>
      </w:hyperlink>
    </w:p>
    <w:p w14:paraId="60D146C3" w14:textId="1052BF45" w:rsidR="00706D3E" w:rsidRDefault="00B40263">
      <w:pPr>
        <w:pStyle w:val="TableofFigures"/>
        <w:tabs>
          <w:tab w:val="right" w:leader="dot" w:pos="9629"/>
        </w:tabs>
        <w:rPr>
          <w:rFonts w:asciiTheme="minorHAnsi" w:hAnsiTheme="minorHAnsi"/>
          <w:b w:val="0"/>
          <w:noProof/>
        </w:rPr>
      </w:pPr>
      <w:hyperlink w:anchor="_Toc40513766" w:history="1">
        <w:r w:rsidR="00706D3E" w:rsidRPr="00180717">
          <w:rPr>
            <w:rStyle w:val="Hyperlink"/>
            <w:noProof/>
          </w:rPr>
          <w:t>Proposal 5</w:t>
        </w:r>
        <w:r w:rsidR="00706D3E">
          <w:rPr>
            <w:rFonts w:asciiTheme="minorHAnsi" w:hAnsiTheme="minorHAnsi"/>
            <w:b w:val="0"/>
            <w:noProof/>
          </w:rPr>
          <w:tab/>
        </w:r>
        <w:r w:rsidR="00706D3E" w:rsidRPr="00180717">
          <w:rPr>
            <w:rStyle w:val="Hyperlink"/>
            <w:noProof/>
          </w:rPr>
          <w:t>The presently specified zero-symbol gap (N = 0) requirement between the PRACH and PUSCH parts of MsgA, i.e. gap-less MsgA, is not changed for 2-step RA for operation with shared spectrum channel access, but the operation is clarified according to text proposal TP4.</w:t>
        </w:r>
      </w:hyperlink>
    </w:p>
    <w:p w14:paraId="4AD2F895" w14:textId="5416D27B" w:rsidR="006E1C82" w:rsidRPr="00CE0424" w:rsidRDefault="006E1C82" w:rsidP="004622C5">
      <w:pPr>
        <w:pStyle w:val="BodyText"/>
        <w:rPr>
          <w:b/>
          <w:bCs/>
        </w:rPr>
      </w:pPr>
      <w:r>
        <w:rPr>
          <w:b/>
          <w:bCs/>
        </w:rPr>
        <w:fldChar w:fldCharType="end"/>
      </w:r>
    </w:p>
    <w:p w14:paraId="0C652C29" w14:textId="77777777" w:rsidR="00F507D1" w:rsidRPr="00CE0424" w:rsidRDefault="00F507D1" w:rsidP="00CE0424">
      <w:pPr>
        <w:pStyle w:val="Heading1"/>
      </w:pPr>
      <w:bookmarkStart w:id="32" w:name="_In-sequence_SDU_delivery"/>
      <w:bookmarkEnd w:id="32"/>
      <w:r w:rsidRPr="00CE0424">
        <w:t>References</w:t>
      </w:r>
    </w:p>
    <w:p w14:paraId="4492E322" w14:textId="77777777" w:rsidR="00E009E1" w:rsidRDefault="00E009E1" w:rsidP="00E009E1">
      <w:pPr>
        <w:pStyle w:val="Reference"/>
      </w:pPr>
      <w:bookmarkStart w:id="33" w:name="_Ref37062754"/>
      <w:bookmarkStart w:id="34" w:name="_Ref32416621"/>
      <w:bookmarkStart w:id="35" w:name="_Ref36924009"/>
      <w:r w:rsidRPr="00641C16">
        <w:rPr>
          <w:bCs/>
        </w:rPr>
        <w:t>R1-2003019</w:t>
      </w:r>
      <w:r w:rsidRPr="00D562C6">
        <w:t>, “</w:t>
      </w:r>
      <w:r w:rsidRPr="001372AC">
        <w:t>Text proposals of PRACH validation rule</w:t>
      </w:r>
      <w:r w:rsidRPr="00D562C6">
        <w:t xml:space="preserve">”, </w:t>
      </w:r>
      <w:r w:rsidRPr="001372AC">
        <w:rPr>
          <w:bCs/>
        </w:rPr>
        <w:t>Moderator (ZTE),</w:t>
      </w:r>
      <w:r w:rsidRPr="00D562C6">
        <w:t xml:space="preserve"> RAN1 #100bis</w:t>
      </w:r>
      <w:r w:rsidRPr="00567C2D">
        <w:t>-e meeting, April 2020.</w:t>
      </w:r>
      <w:bookmarkEnd w:id="33"/>
      <w:bookmarkEnd w:id="34"/>
    </w:p>
    <w:p w14:paraId="52207B40" w14:textId="77777777" w:rsidR="00E009E1" w:rsidRPr="00567C2D" w:rsidRDefault="00333BCD" w:rsidP="00E009E1">
      <w:pPr>
        <w:pStyle w:val="Reference"/>
      </w:pPr>
      <w:bookmarkStart w:id="36" w:name="_Ref40272078"/>
      <w:r w:rsidRPr="00AC567A">
        <w:t>R1-2003023</w:t>
      </w:r>
      <w:r w:rsidR="00E009E1" w:rsidRPr="00197C44">
        <w:t>,</w:t>
      </w:r>
      <w:r w:rsidR="00E009E1">
        <w:t xml:space="preserve"> “</w:t>
      </w:r>
      <w:r w:rsidR="00E009E1" w:rsidRPr="00C159BB">
        <w:rPr>
          <w:bCs/>
        </w:rPr>
        <w:t>Text proposal of clarification on the guard period between hops</w:t>
      </w:r>
      <w:r w:rsidR="00E009E1">
        <w:t xml:space="preserve">”, </w:t>
      </w:r>
      <w:r w:rsidR="00E009E1" w:rsidRPr="001372AC">
        <w:rPr>
          <w:bCs/>
        </w:rPr>
        <w:t>Moderator (ZTE),</w:t>
      </w:r>
      <w:r w:rsidR="00E009E1" w:rsidRPr="00D562C6">
        <w:t xml:space="preserve"> RAN1 #100bis</w:t>
      </w:r>
      <w:r w:rsidR="00E009E1" w:rsidRPr="00567C2D">
        <w:t>-e meeting, April 2020</w:t>
      </w:r>
      <w:r w:rsidR="00E009E1">
        <w:t>.</w:t>
      </w:r>
      <w:bookmarkEnd w:id="36"/>
    </w:p>
    <w:bookmarkEnd w:id="35"/>
    <w:sectPr w:rsidR="00E009E1" w:rsidRPr="00567C2D"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20D9E" w14:textId="77777777" w:rsidR="00BE17E1" w:rsidRDefault="00BE17E1">
      <w:r>
        <w:separator/>
      </w:r>
    </w:p>
  </w:endnote>
  <w:endnote w:type="continuationSeparator" w:id="0">
    <w:p w14:paraId="5127E725" w14:textId="77777777" w:rsidR="00BE17E1" w:rsidRDefault="00BE17E1">
      <w:r>
        <w:continuationSeparator/>
      </w:r>
    </w:p>
  </w:endnote>
  <w:endnote w:type="continuationNotice" w:id="1">
    <w:p w14:paraId="33D73DFE" w14:textId="77777777" w:rsidR="00BE17E1" w:rsidRDefault="00BE17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cho">
    <w:altName w:val="MS Mincho"/>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BE17E1" w:rsidRDefault="00BE17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BF33E" w14:textId="77777777" w:rsidR="00BE17E1" w:rsidRDefault="00BE17E1">
      <w:r>
        <w:separator/>
      </w:r>
    </w:p>
  </w:footnote>
  <w:footnote w:type="continuationSeparator" w:id="0">
    <w:p w14:paraId="48FF6F90" w14:textId="77777777" w:rsidR="00BE17E1" w:rsidRDefault="00BE17E1">
      <w:r>
        <w:continuationSeparator/>
      </w:r>
    </w:p>
  </w:footnote>
  <w:footnote w:type="continuationNotice" w:id="1">
    <w:p w14:paraId="49A62420" w14:textId="77777777" w:rsidR="00BE17E1" w:rsidRDefault="00BE17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BE17E1" w:rsidRDefault="00BE17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E3B03"/>
    <w:multiLevelType w:val="hybridMultilevel"/>
    <w:tmpl w:val="2758A60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BE4028"/>
    <w:multiLevelType w:val="hybridMultilevel"/>
    <w:tmpl w:val="FB0ECF9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31E2497"/>
    <w:multiLevelType w:val="hybridMultilevel"/>
    <w:tmpl w:val="B8F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F20A91"/>
    <w:multiLevelType w:val="hybridMultilevel"/>
    <w:tmpl w:val="FFD8A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CE73A4"/>
    <w:multiLevelType w:val="hybridMultilevel"/>
    <w:tmpl w:val="505A0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3815AD"/>
    <w:multiLevelType w:val="hybridMultilevel"/>
    <w:tmpl w:val="90E4F1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69651A"/>
    <w:multiLevelType w:val="hybridMultilevel"/>
    <w:tmpl w:val="48C2B494"/>
    <w:lvl w:ilvl="0" w:tplc="04090001">
      <w:start w:val="1"/>
      <w:numFmt w:val="bullet"/>
      <w:lvlText w:val=""/>
      <w:lvlJc w:val="left"/>
      <w:pPr>
        <w:ind w:left="870" w:hanging="51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1CA43A26">
      <w:start w:val="6"/>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9870D34"/>
    <w:multiLevelType w:val="hybridMultilevel"/>
    <w:tmpl w:val="190AF786"/>
    <w:lvl w:ilvl="0" w:tplc="A574D1B2">
      <w:numFmt w:val="bullet"/>
      <w:lvlText w:val="•"/>
      <w:lvlJc w:val="left"/>
      <w:pPr>
        <w:ind w:left="1700" w:hanging="570"/>
      </w:pPr>
      <w:rPr>
        <w:rFonts w:ascii="Arial" w:eastAsiaTheme="minorEastAsia" w:hAnsi="Arial" w:cs="Aria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5"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796E63"/>
    <w:multiLevelType w:val="hybridMultilevel"/>
    <w:tmpl w:val="6B7AA9DE"/>
    <w:lvl w:ilvl="0" w:tplc="04090001">
      <w:start w:val="1"/>
      <w:numFmt w:val="bullet"/>
      <w:lvlText w:val=""/>
      <w:lvlJc w:val="left"/>
      <w:pPr>
        <w:ind w:left="870" w:hanging="51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DB86F4C"/>
    <w:multiLevelType w:val="hybridMultilevel"/>
    <w:tmpl w:val="17DA6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
  </w:num>
  <w:num w:numId="2">
    <w:abstractNumId w:val="26"/>
  </w:num>
  <w:num w:numId="3">
    <w:abstractNumId w:val="19"/>
  </w:num>
  <w:num w:numId="4">
    <w:abstractNumId w:val="20"/>
  </w:num>
  <w:num w:numId="5">
    <w:abstractNumId w:val="15"/>
  </w:num>
  <w:num w:numId="6">
    <w:abstractNumId w:val="22"/>
  </w:num>
  <w:num w:numId="7">
    <w:abstractNumId w:val="30"/>
  </w:num>
  <w:num w:numId="8">
    <w:abstractNumId w:val="16"/>
  </w:num>
  <w:num w:numId="9">
    <w:abstractNumId w:val="12"/>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1"/>
  </w:num>
  <w:num w:numId="17">
    <w:abstractNumId w:val="8"/>
  </w:num>
  <w:num w:numId="18">
    <w:abstractNumId w:val="10"/>
  </w:num>
  <w:num w:numId="19">
    <w:abstractNumId w:val="5"/>
  </w:num>
  <w:num w:numId="20">
    <w:abstractNumId w:val="35"/>
  </w:num>
  <w:num w:numId="21">
    <w:abstractNumId w:val="17"/>
  </w:num>
  <w:num w:numId="22">
    <w:abstractNumId w:val="33"/>
  </w:num>
  <w:num w:numId="23">
    <w:abstractNumId w:val="25"/>
  </w:num>
  <w:num w:numId="24">
    <w:abstractNumId w:val="13"/>
  </w:num>
  <w:num w:numId="25">
    <w:abstractNumId w:val="34"/>
  </w:num>
  <w:num w:numId="26">
    <w:abstractNumId w:val="14"/>
  </w:num>
  <w:num w:numId="27">
    <w:abstractNumId w:val="6"/>
  </w:num>
  <w:num w:numId="28">
    <w:abstractNumId w:val="11"/>
  </w:num>
  <w:num w:numId="29">
    <w:abstractNumId w:val="24"/>
  </w:num>
  <w:num w:numId="30">
    <w:abstractNumId w:val="7"/>
  </w:num>
  <w:num w:numId="31">
    <w:abstractNumId w:val="26"/>
  </w:num>
  <w:num w:numId="32">
    <w:abstractNumId w:val="4"/>
  </w:num>
  <w:num w:numId="33">
    <w:abstractNumId w:val="19"/>
  </w:num>
  <w:num w:numId="34">
    <w:abstractNumId w:val="18"/>
  </w:num>
  <w:num w:numId="35">
    <w:abstractNumId w:val="9"/>
  </w:num>
  <w:num w:numId="36">
    <w:abstractNumId w:val="32"/>
  </w:num>
  <w:num w:numId="37">
    <w:abstractNumId w:val="23"/>
  </w:num>
  <w:num w:numId="38">
    <w:abstractNumId w:val="36"/>
  </w:num>
  <w:num w:numId="3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39AD"/>
    <w:rsid w:val="0000564C"/>
    <w:rsid w:val="000057ED"/>
    <w:rsid w:val="00005854"/>
    <w:rsid w:val="00006446"/>
    <w:rsid w:val="00006896"/>
    <w:rsid w:val="00007CDC"/>
    <w:rsid w:val="00011B28"/>
    <w:rsid w:val="000126EC"/>
    <w:rsid w:val="0001276F"/>
    <w:rsid w:val="00012FC4"/>
    <w:rsid w:val="0001305C"/>
    <w:rsid w:val="0001381C"/>
    <w:rsid w:val="00013DAC"/>
    <w:rsid w:val="00013EF2"/>
    <w:rsid w:val="00013FCA"/>
    <w:rsid w:val="000148D7"/>
    <w:rsid w:val="00014C72"/>
    <w:rsid w:val="00014FAC"/>
    <w:rsid w:val="000152FF"/>
    <w:rsid w:val="00015897"/>
    <w:rsid w:val="00015D15"/>
    <w:rsid w:val="000204BF"/>
    <w:rsid w:val="0002179B"/>
    <w:rsid w:val="00021A11"/>
    <w:rsid w:val="00022401"/>
    <w:rsid w:val="00023196"/>
    <w:rsid w:val="00023344"/>
    <w:rsid w:val="00024573"/>
    <w:rsid w:val="0002564D"/>
    <w:rsid w:val="00025ECA"/>
    <w:rsid w:val="000271C4"/>
    <w:rsid w:val="000325B8"/>
    <w:rsid w:val="0003320A"/>
    <w:rsid w:val="00033466"/>
    <w:rsid w:val="0003376B"/>
    <w:rsid w:val="00034C15"/>
    <w:rsid w:val="00036BA1"/>
    <w:rsid w:val="000422E2"/>
    <w:rsid w:val="00042F22"/>
    <w:rsid w:val="000438C6"/>
    <w:rsid w:val="000444EF"/>
    <w:rsid w:val="0004495A"/>
    <w:rsid w:val="00044B5B"/>
    <w:rsid w:val="0004515E"/>
    <w:rsid w:val="00045A0C"/>
    <w:rsid w:val="00050B0F"/>
    <w:rsid w:val="00051984"/>
    <w:rsid w:val="0005224D"/>
    <w:rsid w:val="00052A07"/>
    <w:rsid w:val="00052D48"/>
    <w:rsid w:val="00052EE3"/>
    <w:rsid w:val="000534E3"/>
    <w:rsid w:val="00054E22"/>
    <w:rsid w:val="0005606A"/>
    <w:rsid w:val="00057117"/>
    <w:rsid w:val="00057244"/>
    <w:rsid w:val="000613ED"/>
    <w:rsid w:val="000616E7"/>
    <w:rsid w:val="00061E2A"/>
    <w:rsid w:val="0006467A"/>
    <w:rsid w:val="0006487E"/>
    <w:rsid w:val="00065E1A"/>
    <w:rsid w:val="00066BB9"/>
    <w:rsid w:val="00066EBD"/>
    <w:rsid w:val="000703B7"/>
    <w:rsid w:val="00070A85"/>
    <w:rsid w:val="0007304A"/>
    <w:rsid w:val="00073C86"/>
    <w:rsid w:val="000744E9"/>
    <w:rsid w:val="00074FAC"/>
    <w:rsid w:val="0007636B"/>
    <w:rsid w:val="00077091"/>
    <w:rsid w:val="00077512"/>
    <w:rsid w:val="00077E5F"/>
    <w:rsid w:val="0008036A"/>
    <w:rsid w:val="00081AE6"/>
    <w:rsid w:val="00081F54"/>
    <w:rsid w:val="000854DD"/>
    <w:rsid w:val="000855EB"/>
    <w:rsid w:val="00085B52"/>
    <w:rsid w:val="000866F2"/>
    <w:rsid w:val="00087A70"/>
    <w:rsid w:val="0009009F"/>
    <w:rsid w:val="00091247"/>
    <w:rsid w:val="00091557"/>
    <w:rsid w:val="000924C1"/>
    <w:rsid w:val="000924F0"/>
    <w:rsid w:val="00092C06"/>
    <w:rsid w:val="00093474"/>
    <w:rsid w:val="000939C3"/>
    <w:rsid w:val="0009469E"/>
    <w:rsid w:val="0009510F"/>
    <w:rsid w:val="000955FF"/>
    <w:rsid w:val="000960C5"/>
    <w:rsid w:val="000A0505"/>
    <w:rsid w:val="000A1B7B"/>
    <w:rsid w:val="000A1CE9"/>
    <w:rsid w:val="000A1D0E"/>
    <w:rsid w:val="000A4D99"/>
    <w:rsid w:val="000A56F2"/>
    <w:rsid w:val="000A6EE5"/>
    <w:rsid w:val="000B088C"/>
    <w:rsid w:val="000B2719"/>
    <w:rsid w:val="000B3A8F"/>
    <w:rsid w:val="000B462E"/>
    <w:rsid w:val="000B4AB9"/>
    <w:rsid w:val="000B58C3"/>
    <w:rsid w:val="000B61E9"/>
    <w:rsid w:val="000B6913"/>
    <w:rsid w:val="000B779D"/>
    <w:rsid w:val="000C1311"/>
    <w:rsid w:val="000C165A"/>
    <w:rsid w:val="000C1AD7"/>
    <w:rsid w:val="000C2327"/>
    <w:rsid w:val="000C2E19"/>
    <w:rsid w:val="000C5CA7"/>
    <w:rsid w:val="000C6C36"/>
    <w:rsid w:val="000D0505"/>
    <w:rsid w:val="000D0B8F"/>
    <w:rsid w:val="000D0D07"/>
    <w:rsid w:val="000D1E72"/>
    <w:rsid w:val="000D232F"/>
    <w:rsid w:val="000D2801"/>
    <w:rsid w:val="000D3C36"/>
    <w:rsid w:val="000D4797"/>
    <w:rsid w:val="000D5202"/>
    <w:rsid w:val="000D66F5"/>
    <w:rsid w:val="000D7A72"/>
    <w:rsid w:val="000D7F4F"/>
    <w:rsid w:val="000E0527"/>
    <w:rsid w:val="000E1E92"/>
    <w:rsid w:val="000E2295"/>
    <w:rsid w:val="000E3014"/>
    <w:rsid w:val="000E3155"/>
    <w:rsid w:val="000E42C0"/>
    <w:rsid w:val="000E5E25"/>
    <w:rsid w:val="000E6064"/>
    <w:rsid w:val="000E78E2"/>
    <w:rsid w:val="000F06D6"/>
    <w:rsid w:val="000F0EB1"/>
    <w:rsid w:val="000F0F3D"/>
    <w:rsid w:val="000F1106"/>
    <w:rsid w:val="000F33B4"/>
    <w:rsid w:val="000F34F2"/>
    <w:rsid w:val="000F3BE9"/>
    <w:rsid w:val="000F3F6C"/>
    <w:rsid w:val="000F4538"/>
    <w:rsid w:val="000F6DF3"/>
    <w:rsid w:val="001005FF"/>
    <w:rsid w:val="00100E18"/>
    <w:rsid w:val="0010262E"/>
    <w:rsid w:val="00103504"/>
    <w:rsid w:val="00105C49"/>
    <w:rsid w:val="00106271"/>
    <w:rsid w:val="001062FB"/>
    <w:rsid w:val="001063E6"/>
    <w:rsid w:val="00106B6C"/>
    <w:rsid w:val="00106C12"/>
    <w:rsid w:val="00110489"/>
    <w:rsid w:val="0011070A"/>
    <w:rsid w:val="00111424"/>
    <w:rsid w:val="00111567"/>
    <w:rsid w:val="00111A43"/>
    <w:rsid w:val="001136B1"/>
    <w:rsid w:val="00113CF4"/>
    <w:rsid w:val="0011529C"/>
    <w:rsid w:val="001153EA"/>
    <w:rsid w:val="00115643"/>
    <w:rsid w:val="00116765"/>
    <w:rsid w:val="0011773A"/>
    <w:rsid w:val="001219F5"/>
    <w:rsid w:val="00121A20"/>
    <w:rsid w:val="001227AE"/>
    <w:rsid w:val="0012377F"/>
    <w:rsid w:val="00124314"/>
    <w:rsid w:val="00125902"/>
    <w:rsid w:val="00126B4A"/>
    <w:rsid w:val="00126D6A"/>
    <w:rsid w:val="001318E3"/>
    <w:rsid w:val="00131EFB"/>
    <w:rsid w:val="00132BDA"/>
    <w:rsid w:val="00132FD0"/>
    <w:rsid w:val="001331A6"/>
    <w:rsid w:val="001337D4"/>
    <w:rsid w:val="001344C0"/>
    <w:rsid w:val="001346FA"/>
    <w:rsid w:val="00135252"/>
    <w:rsid w:val="0013638C"/>
    <w:rsid w:val="001370B6"/>
    <w:rsid w:val="00137AB5"/>
    <w:rsid w:val="00137CB4"/>
    <w:rsid w:val="00137F0B"/>
    <w:rsid w:val="0014183E"/>
    <w:rsid w:val="00142B05"/>
    <w:rsid w:val="001445D4"/>
    <w:rsid w:val="001453EB"/>
    <w:rsid w:val="001476CE"/>
    <w:rsid w:val="00151187"/>
    <w:rsid w:val="00151E23"/>
    <w:rsid w:val="001526E0"/>
    <w:rsid w:val="00152BAF"/>
    <w:rsid w:val="00153309"/>
    <w:rsid w:val="00153638"/>
    <w:rsid w:val="001551B5"/>
    <w:rsid w:val="00156D69"/>
    <w:rsid w:val="00161F69"/>
    <w:rsid w:val="0016244F"/>
    <w:rsid w:val="001625F6"/>
    <w:rsid w:val="00164982"/>
    <w:rsid w:val="001659C1"/>
    <w:rsid w:val="00165FD2"/>
    <w:rsid w:val="0017215C"/>
    <w:rsid w:val="0017309B"/>
    <w:rsid w:val="00173A8E"/>
    <w:rsid w:val="0017502C"/>
    <w:rsid w:val="0017548D"/>
    <w:rsid w:val="001755BE"/>
    <w:rsid w:val="00177675"/>
    <w:rsid w:val="00177FE7"/>
    <w:rsid w:val="0018143F"/>
    <w:rsid w:val="001817FD"/>
    <w:rsid w:val="00181928"/>
    <w:rsid w:val="00181FF8"/>
    <w:rsid w:val="00182157"/>
    <w:rsid w:val="001825CA"/>
    <w:rsid w:val="00186FC4"/>
    <w:rsid w:val="0019052D"/>
    <w:rsid w:val="00190A1D"/>
    <w:rsid w:val="00190AC1"/>
    <w:rsid w:val="00191336"/>
    <w:rsid w:val="0019341A"/>
    <w:rsid w:val="00193BB1"/>
    <w:rsid w:val="0019431C"/>
    <w:rsid w:val="00196053"/>
    <w:rsid w:val="00196E46"/>
    <w:rsid w:val="00197DF9"/>
    <w:rsid w:val="001A1554"/>
    <w:rsid w:val="001A1987"/>
    <w:rsid w:val="001A2564"/>
    <w:rsid w:val="001A4B05"/>
    <w:rsid w:val="001A5C70"/>
    <w:rsid w:val="001A6173"/>
    <w:rsid w:val="001A697F"/>
    <w:rsid w:val="001A6CBA"/>
    <w:rsid w:val="001B0181"/>
    <w:rsid w:val="001B0D97"/>
    <w:rsid w:val="001B35DC"/>
    <w:rsid w:val="001B5A5D"/>
    <w:rsid w:val="001B6ADD"/>
    <w:rsid w:val="001C0B2D"/>
    <w:rsid w:val="001C162F"/>
    <w:rsid w:val="001C1CE5"/>
    <w:rsid w:val="001C3D2A"/>
    <w:rsid w:val="001C4674"/>
    <w:rsid w:val="001C4720"/>
    <w:rsid w:val="001C6F3C"/>
    <w:rsid w:val="001D0A9B"/>
    <w:rsid w:val="001D213F"/>
    <w:rsid w:val="001D2374"/>
    <w:rsid w:val="001D2DAB"/>
    <w:rsid w:val="001D3D98"/>
    <w:rsid w:val="001D51BA"/>
    <w:rsid w:val="001D528F"/>
    <w:rsid w:val="001D53E7"/>
    <w:rsid w:val="001D6342"/>
    <w:rsid w:val="001D6D53"/>
    <w:rsid w:val="001D6E2E"/>
    <w:rsid w:val="001E0014"/>
    <w:rsid w:val="001E2DC0"/>
    <w:rsid w:val="001E431F"/>
    <w:rsid w:val="001E4D68"/>
    <w:rsid w:val="001E531B"/>
    <w:rsid w:val="001E58E2"/>
    <w:rsid w:val="001E7AED"/>
    <w:rsid w:val="001E7BE3"/>
    <w:rsid w:val="001F0451"/>
    <w:rsid w:val="001F220B"/>
    <w:rsid w:val="001F331C"/>
    <w:rsid w:val="001F36D9"/>
    <w:rsid w:val="001F3916"/>
    <w:rsid w:val="001F3BE6"/>
    <w:rsid w:val="001F54C5"/>
    <w:rsid w:val="001F662C"/>
    <w:rsid w:val="001F7074"/>
    <w:rsid w:val="00200490"/>
    <w:rsid w:val="00201F3A"/>
    <w:rsid w:val="00201FAE"/>
    <w:rsid w:val="00203A03"/>
    <w:rsid w:val="00203CAD"/>
    <w:rsid w:val="00203F96"/>
    <w:rsid w:val="00204348"/>
    <w:rsid w:val="002049DC"/>
    <w:rsid w:val="00204F91"/>
    <w:rsid w:val="00204FEA"/>
    <w:rsid w:val="00205E9D"/>
    <w:rsid w:val="002069B2"/>
    <w:rsid w:val="00206E2D"/>
    <w:rsid w:val="002070F4"/>
    <w:rsid w:val="00207FA3"/>
    <w:rsid w:val="00210611"/>
    <w:rsid w:val="00211E13"/>
    <w:rsid w:val="00211F0F"/>
    <w:rsid w:val="002130F0"/>
    <w:rsid w:val="0021401A"/>
    <w:rsid w:val="00214DA8"/>
    <w:rsid w:val="00215423"/>
    <w:rsid w:val="002158FA"/>
    <w:rsid w:val="002169FC"/>
    <w:rsid w:val="0022023A"/>
    <w:rsid w:val="00220600"/>
    <w:rsid w:val="0022060B"/>
    <w:rsid w:val="0022114D"/>
    <w:rsid w:val="002224DB"/>
    <w:rsid w:val="00223402"/>
    <w:rsid w:val="00223C8C"/>
    <w:rsid w:val="00223FCB"/>
    <w:rsid w:val="002252C3"/>
    <w:rsid w:val="00225C54"/>
    <w:rsid w:val="00225D3C"/>
    <w:rsid w:val="00226D28"/>
    <w:rsid w:val="00230765"/>
    <w:rsid w:val="00230D18"/>
    <w:rsid w:val="00231265"/>
    <w:rsid w:val="002319E4"/>
    <w:rsid w:val="00232FF2"/>
    <w:rsid w:val="00233935"/>
    <w:rsid w:val="00235632"/>
    <w:rsid w:val="00235872"/>
    <w:rsid w:val="00236835"/>
    <w:rsid w:val="00236936"/>
    <w:rsid w:val="002376CE"/>
    <w:rsid w:val="00240291"/>
    <w:rsid w:val="00241434"/>
    <w:rsid w:val="00241559"/>
    <w:rsid w:val="002417AD"/>
    <w:rsid w:val="002435B3"/>
    <w:rsid w:val="00244348"/>
    <w:rsid w:val="00244774"/>
    <w:rsid w:val="00244C74"/>
    <w:rsid w:val="00244FAC"/>
    <w:rsid w:val="002458EB"/>
    <w:rsid w:val="00245FDB"/>
    <w:rsid w:val="002471D1"/>
    <w:rsid w:val="002500C8"/>
    <w:rsid w:val="00251DFE"/>
    <w:rsid w:val="002530D7"/>
    <w:rsid w:val="00254814"/>
    <w:rsid w:val="0025535F"/>
    <w:rsid w:val="00255895"/>
    <w:rsid w:val="00256DC4"/>
    <w:rsid w:val="00257543"/>
    <w:rsid w:val="0025758D"/>
    <w:rsid w:val="00260CCD"/>
    <w:rsid w:val="00260D13"/>
    <w:rsid w:val="002617E7"/>
    <w:rsid w:val="00261D14"/>
    <w:rsid w:val="002623EC"/>
    <w:rsid w:val="00262601"/>
    <w:rsid w:val="002629CF"/>
    <w:rsid w:val="0026393D"/>
    <w:rsid w:val="00263B58"/>
    <w:rsid w:val="00263DA4"/>
    <w:rsid w:val="00264228"/>
    <w:rsid w:val="00264334"/>
    <w:rsid w:val="0026473E"/>
    <w:rsid w:val="00265D9A"/>
    <w:rsid w:val="00265FCB"/>
    <w:rsid w:val="00266143"/>
    <w:rsid w:val="00266214"/>
    <w:rsid w:val="002676A8"/>
    <w:rsid w:val="002679B6"/>
    <w:rsid w:val="00267C83"/>
    <w:rsid w:val="0027144F"/>
    <w:rsid w:val="00271813"/>
    <w:rsid w:val="00271F3A"/>
    <w:rsid w:val="00273278"/>
    <w:rsid w:val="00273596"/>
    <w:rsid w:val="002737F4"/>
    <w:rsid w:val="00274293"/>
    <w:rsid w:val="002759A4"/>
    <w:rsid w:val="002777A3"/>
    <w:rsid w:val="00277A48"/>
    <w:rsid w:val="002805F5"/>
    <w:rsid w:val="00280751"/>
    <w:rsid w:val="002811D8"/>
    <w:rsid w:val="00281633"/>
    <w:rsid w:val="0028280A"/>
    <w:rsid w:val="00283572"/>
    <w:rsid w:val="00283599"/>
    <w:rsid w:val="00283DAC"/>
    <w:rsid w:val="00285FB4"/>
    <w:rsid w:val="0028660B"/>
    <w:rsid w:val="00286ACD"/>
    <w:rsid w:val="00287838"/>
    <w:rsid w:val="00287E15"/>
    <w:rsid w:val="002907B5"/>
    <w:rsid w:val="00292EB7"/>
    <w:rsid w:val="0029609B"/>
    <w:rsid w:val="00296227"/>
    <w:rsid w:val="00296F44"/>
    <w:rsid w:val="002972BA"/>
    <w:rsid w:val="0029739A"/>
    <w:rsid w:val="0029777D"/>
    <w:rsid w:val="00297DD6"/>
    <w:rsid w:val="002A055E"/>
    <w:rsid w:val="002A1D4E"/>
    <w:rsid w:val="002A2869"/>
    <w:rsid w:val="002A32DB"/>
    <w:rsid w:val="002A5493"/>
    <w:rsid w:val="002A606A"/>
    <w:rsid w:val="002A75DD"/>
    <w:rsid w:val="002B06AF"/>
    <w:rsid w:val="002B0BB2"/>
    <w:rsid w:val="002B18BD"/>
    <w:rsid w:val="002B1B94"/>
    <w:rsid w:val="002B24D6"/>
    <w:rsid w:val="002B422E"/>
    <w:rsid w:val="002B46B2"/>
    <w:rsid w:val="002B543D"/>
    <w:rsid w:val="002B5542"/>
    <w:rsid w:val="002B6606"/>
    <w:rsid w:val="002B67C0"/>
    <w:rsid w:val="002B7874"/>
    <w:rsid w:val="002B7A81"/>
    <w:rsid w:val="002C31D0"/>
    <w:rsid w:val="002C39D6"/>
    <w:rsid w:val="002C41E6"/>
    <w:rsid w:val="002C4300"/>
    <w:rsid w:val="002C4C53"/>
    <w:rsid w:val="002C4FB9"/>
    <w:rsid w:val="002C6F07"/>
    <w:rsid w:val="002C7561"/>
    <w:rsid w:val="002C79C4"/>
    <w:rsid w:val="002D02AC"/>
    <w:rsid w:val="002D071A"/>
    <w:rsid w:val="002D3493"/>
    <w:rsid w:val="002D34B2"/>
    <w:rsid w:val="002D48B0"/>
    <w:rsid w:val="002D4DDE"/>
    <w:rsid w:val="002D5B37"/>
    <w:rsid w:val="002D6E1E"/>
    <w:rsid w:val="002D7637"/>
    <w:rsid w:val="002D7796"/>
    <w:rsid w:val="002E0870"/>
    <w:rsid w:val="002E0A3F"/>
    <w:rsid w:val="002E1717"/>
    <w:rsid w:val="002E17F2"/>
    <w:rsid w:val="002E1850"/>
    <w:rsid w:val="002E276A"/>
    <w:rsid w:val="002E2D9B"/>
    <w:rsid w:val="002E33E4"/>
    <w:rsid w:val="002E7CAE"/>
    <w:rsid w:val="002F13E4"/>
    <w:rsid w:val="002F1779"/>
    <w:rsid w:val="002F225E"/>
    <w:rsid w:val="002F26AE"/>
    <w:rsid w:val="002F2771"/>
    <w:rsid w:val="002F33B3"/>
    <w:rsid w:val="002F37A9"/>
    <w:rsid w:val="002F429B"/>
    <w:rsid w:val="002F50F5"/>
    <w:rsid w:val="002F6907"/>
    <w:rsid w:val="002F6EA5"/>
    <w:rsid w:val="00301CE6"/>
    <w:rsid w:val="003020A9"/>
    <w:rsid w:val="0030256B"/>
    <w:rsid w:val="0030501F"/>
    <w:rsid w:val="00305F79"/>
    <w:rsid w:val="00306696"/>
    <w:rsid w:val="00307BA1"/>
    <w:rsid w:val="00311702"/>
    <w:rsid w:val="00311E82"/>
    <w:rsid w:val="003127CC"/>
    <w:rsid w:val="00313FD6"/>
    <w:rsid w:val="003143BD"/>
    <w:rsid w:val="00314431"/>
    <w:rsid w:val="00314DA5"/>
    <w:rsid w:val="00315363"/>
    <w:rsid w:val="003203ED"/>
    <w:rsid w:val="00321846"/>
    <w:rsid w:val="00322B99"/>
    <w:rsid w:val="00322C9F"/>
    <w:rsid w:val="0032456D"/>
    <w:rsid w:val="00324D23"/>
    <w:rsid w:val="00330248"/>
    <w:rsid w:val="003305A2"/>
    <w:rsid w:val="00330C80"/>
    <w:rsid w:val="00331584"/>
    <w:rsid w:val="0033166B"/>
    <w:rsid w:val="00331751"/>
    <w:rsid w:val="00333BCD"/>
    <w:rsid w:val="00334579"/>
    <w:rsid w:val="00334A6C"/>
    <w:rsid w:val="00335144"/>
    <w:rsid w:val="00335858"/>
    <w:rsid w:val="003360A9"/>
    <w:rsid w:val="00336BDA"/>
    <w:rsid w:val="00336BF3"/>
    <w:rsid w:val="003420F3"/>
    <w:rsid w:val="00342AC7"/>
    <w:rsid w:val="00342BD7"/>
    <w:rsid w:val="00343CB5"/>
    <w:rsid w:val="00345655"/>
    <w:rsid w:val="0034568D"/>
    <w:rsid w:val="003463C6"/>
    <w:rsid w:val="00346DB5"/>
    <w:rsid w:val="00347079"/>
    <w:rsid w:val="003477B1"/>
    <w:rsid w:val="003534B1"/>
    <w:rsid w:val="003553D5"/>
    <w:rsid w:val="00357380"/>
    <w:rsid w:val="00357783"/>
    <w:rsid w:val="003602D9"/>
    <w:rsid w:val="003604CE"/>
    <w:rsid w:val="00361ECA"/>
    <w:rsid w:val="00361FBA"/>
    <w:rsid w:val="00361FC1"/>
    <w:rsid w:val="003652E1"/>
    <w:rsid w:val="0036730B"/>
    <w:rsid w:val="003705E9"/>
    <w:rsid w:val="00370E47"/>
    <w:rsid w:val="00370F94"/>
    <w:rsid w:val="00372BF1"/>
    <w:rsid w:val="003742AC"/>
    <w:rsid w:val="0037608E"/>
    <w:rsid w:val="003761A2"/>
    <w:rsid w:val="00376A96"/>
    <w:rsid w:val="00377CE1"/>
    <w:rsid w:val="00380BA3"/>
    <w:rsid w:val="00380FEB"/>
    <w:rsid w:val="003817B2"/>
    <w:rsid w:val="0038447D"/>
    <w:rsid w:val="003855C8"/>
    <w:rsid w:val="00385BF0"/>
    <w:rsid w:val="003907F6"/>
    <w:rsid w:val="00390F3B"/>
    <w:rsid w:val="003916E2"/>
    <w:rsid w:val="00391CA5"/>
    <w:rsid w:val="0039288F"/>
    <w:rsid w:val="00392C72"/>
    <w:rsid w:val="0039369D"/>
    <w:rsid w:val="003939FF"/>
    <w:rsid w:val="00394FA6"/>
    <w:rsid w:val="003954CE"/>
    <w:rsid w:val="00396CDE"/>
    <w:rsid w:val="003A06A2"/>
    <w:rsid w:val="003A2223"/>
    <w:rsid w:val="003A2A0F"/>
    <w:rsid w:val="003A2C81"/>
    <w:rsid w:val="003A45A1"/>
    <w:rsid w:val="003A5B0A"/>
    <w:rsid w:val="003A697A"/>
    <w:rsid w:val="003A6BAC"/>
    <w:rsid w:val="003A70A4"/>
    <w:rsid w:val="003A7A19"/>
    <w:rsid w:val="003A7EF3"/>
    <w:rsid w:val="003B01C3"/>
    <w:rsid w:val="003B159C"/>
    <w:rsid w:val="003B1EC2"/>
    <w:rsid w:val="003B25C3"/>
    <w:rsid w:val="003B2F84"/>
    <w:rsid w:val="003B369F"/>
    <w:rsid w:val="003B36A3"/>
    <w:rsid w:val="003B3BAA"/>
    <w:rsid w:val="003B64BB"/>
    <w:rsid w:val="003B7075"/>
    <w:rsid w:val="003B7FE5"/>
    <w:rsid w:val="003C11C8"/>
    <w:rsid w:val="003C1B16"/>
    <w:rsid w:val="003C2011"/>
    <w:rsid w:val="003C2702"/>
    <w:rsid w:val="003C2E0E"/>
    <w:rsid w:val="003C3A07"/>
    <w:rsid w:val="003C3ADE"/>
    <w:rsid w:val="003C6324"/>
    <w:rsid w:val="003C66C2"/>
    <w:rsid w:val="003C7806"/>
    <w:rsid w:val="003D109F"/>
    <w:rsid w:val="003D2478"/>
    <w:rsid w:val="003D290A"/>
    <w:rsid w:val="003D3C45"/>
    <w:rsid w:val="003D3E58"/>
    <w:rsid w:val="003D40E7"/>
    <w:rsid w:val="003D5215"/>
    <w:rsid w:val="003D5B1F"/>
    <w:rsid w:val="003E08D0"/>
    <w:rsid w:val="003E15FA"/>
    <w:rsid w:val="003E25F1"/>
    <w:rsid w:val="003E31B3"/>
    <w:rsid w:val="003E49CA"/>
    <w:rsid w:val="003E55BA"/>
    <w:rsid w:val="003E55E4"/>
    <w:rsid w:val="003E69A0"/>
    <w:rsid w:val="003E74E3"/>
    <w:rsid w:val="003F0543"/>
    <w:rsid w:val="003F05C7"/>
    <w:rsid w:val="003F2CD4"/>
    <w:rsid w:val="003F403C"/>
    <w:rsid w:val="003F4572"/>
    <w:rsid w:val="003F50C3"/>
    <w:rsid w:val="003F581B"/>
    <w:rsid w:val="003F6BBE"/>
    <w:rsid w:val="004000E8"/>
    <w:rsid w:val="004029E0"/>
    <w:rsid w:val="00402B88"/>
    <w:rsid w:val="00402C44"/>
    <w:rsid w:val="00402E2B"/>
    <w:rsid w:val="0040328C"/>
    <w:rsid w:val="004033F5"/>
    <w:rsid w:val="0040512B"/>
    <w:rsid w:val="00405CA5"/>
    <w:rsid w:val="00407CD3"/>
    <w:rsid w:val="00410134"/>
    <w:rsid w:val="00410A6B"/>
    <w:rsid w:val="00410B72"/>
    <w:rsid w:val="00410F18"/>
    <w:rsid w:val="0041110B"/>
    <w:rsid w:val="004123EA"/>
    <w:rsid w:val="0041263E"/>
    <w:rsid w:val="00412EA2"/>
    <w:rsid w:val="00412FFE"/>
    <w:rsid w:val="00413202"/>
    <w:rsid w:val="00413AAC"/>
    <w:rsid w:val="00413E92"/>
    <w:rsid w:val="004146A6"/>
    <w:rsid w:val="004147FA"/>
    <w:rsid w:val="00417F03"/>
    <w:rsid w:val="00420F83"/>
    <w:rsid w:val="00421105"/>
    <w:rsid w:val="0042132D"/>
    <w:rsid w:val="00421468"/>
    <w:rsid w:val="00422971"/>
    <w:rsid w:val="00422AA4"/>
    <w:rsid w:val="004242F4"/>
    <w:rsid w:val="00426BB7"/>
    <w:rsid w:val="00426C2C"/>
    <w:rsid w:val="00427248"/>
    <w:rsid w:val="004318B8"/>
    <w:rsid w:val="00431975"/>
    <w:rsid w:val="00431ECE"/>
    <w:rsid w:val="00433356"/>
    <w:rsid w:val="00437447"/>
    <w:rsid w:val="0043755E"/>
    <w:rsid w:val="00440098"/>
    <w:rsid w:val="0044063E"/>
    <w:rsid w:val="00441A92"/>
    <w:rsid w:val="004423D1"/>
    <w:rsid w:val="004424D4"/>
    <w:rsid w:val="00442B13"/>
    <w:rsid w:val="00442E13"/>
    <w:rsid w:val="004431DC"/>
    <w:rsid w:val="0044336B"/>
    <w:rsid w:val="004433E1"/>
    <w:rsid w:val="00443CF3"/>
    <w:rsid w:val="00444751"/>
    <w:rsid w:val="00444F56"/>
    <w:rsid w:val="00445030"/>
    <w:rsid w:val="004455F5"/>
    <w:rsid w:val="00445C40"/>
    <w:rsid w:val="00446488"/>
    <w:rsid w:val="00447915"/>
    <w:rsid w:val="0045138D"/>
    <w:rsid w:val="004517AA"/>
    <w:rsid w:val="00451A3D"/>
    <w:rsid w:val="00452CAC"/>
    <w:rsid w:val="00457565"/>
    <w:rsid w:val="00457707"/>
    <w:rsid w:val="00457B71"/>
    <w:rsid w:val="004622C5"/>
    <w:rsid w:val="004633BB"/>
    <w:rsid w:val="00464689"/>
    <w:rsid w:val="00465E11"/>
    <w:rsid w:val="004669E2"/>
    <w:rsid w:val="004708D4"/>
    <w:rsid w:val="00470C31"/>
    <w:rsid w:val="00471017"/>
    <w:rsid w:val="00471DE0"/>
    <w:rsid w:val="0047263F"/>
    <w:rsid w:val="004734D0"/>
    <w:rsid w:val="004737D9"/>
    <w:rsid w:val="00474084"/>
    <w:rsid w:val="0047412D"/>
    <w:rsid w:val="00474410"/>
    <w:rsid w:val="004747FA"/>
    <w:rsid w:val="00474800"/>
    <w:rsid w:val="0047556B"/>
    <w:rsid w:val="00475B19"/>
    <w:rsid w:val="004771CA"/>
    <w:rsid w:val="00477768"/>
    <w:rsid w:val="00480DF5"/>
    <w:rsid w:val="004816E1"/>
    <w:rsid w:val="00483A57"/>
    <w:rsid w:val="004848FA"/>
    <w:rsid w:val="004866BE"/>
    <w:rsid w:val="0049042C"/>
    <w:rsid w:val="00490596"/>
    <w:rsid w:val="00490D2E"/>
    <w:rsid w:val="00490F49"/>
    <w:rsid w:val="00491385"/>
    <w:rsid w:val="00492BC5"/>
    <w:rsid w:val="004964F1"/>
    <w:rsid w:val="00496E05"/>
    <w:rsid w:val="004A16BC"/>
    <w:rsid w:val="004A2B94"/>
    <w:rsid w:val="004A3123"/>
    <w:rsid w:val="004A34EA"/>
    <w:rsid w:val="004A6297"/>
    <w:rsid w:val="004A6AF9"/>
    <w:rsid w:val="004A71BA"/>
    <w:rsid w:val="004A723F"/>
    <w:rsid w:val="004A7C5C"/>
    <w:rsid w:val="004B0CD3"/>
    <w:rsid w:val="004B20A0"/>
    <w:rsid w:val="004B6DF3"/>
    <w:rsid w:val="004B6F6A"/>
    <w:rsid w:val="004B7C0C"/>
    <w:rsid w:val="004C315E"/>
    <w:rsid w:val="004C3898"/>
    <w:rsid w:val="004C448F"/>
    <w:rsid w:val="004C48E3"/>
    <w:rsid w:val="004C5989"/>
    <w:rsid w:val="004C5A59"/>
    <w:rsid w:val="004C6799"/>
    <w:rsid w:val="004D03A1"/>
    <w:rsid w:val="004D1315"/>
    <w:rsid w:val="004D3425"/>
    <w:rsid w:val="004D36B1"/>
    <w:rsid w:val="004D3EAC"/>
    <w:rsid w:val="004D4A1D"/>
    <w:rsid w:val="004D4C56"/>
    <w:rsid w:val="004D55C4"/>
    <w:rsid w:val="004D7AEC"/>
    <w:rsid w:val="004D7EBD"/>
    <w:rsid w:val="004E0146"/>
    <w:rsid w:val="004E208A"/>
    <w:rsid w:val="004E2680"/>
    <w:rsid w:val="004E28F9"/>
    <w:rsid w:val="004E2BF0"/>
    <w:rsid w:val="004E462E"/>
    <w:rsid w:val="004E4917"/>
    <w:rsid w:val="004E4B3C"/>
    <w:rsid w:val="004E56DC"/>
    <w:rsid w:val="004E5881"/>
    <w:rsid w:val="004E5EAB"/>
    <w:rsid w:val="004E76F4"/>
    <w:rsid w:val="004E7F89"/>
    <w:rsid w:val="004F0842"/>
    <w:rsid w:val="004F0B4E"/>
    <w:rsid w:val="004F0B6C"/>
    <w:rsid w:val="004F184C"/>
    <w:rsid w:val="004F2078"/>
    <w:rsid w:val="004F24F2"/>
    <w:rsid w:val="004F2630"/>
    <w:rsid w:val="004F2BA1"/>
    <w:rsid w:val="004F3616"/>
    <w:rsid w:val="004F3C4F"/>
    <w:rsid w:val="004F4DA3"/>
    <w:rsid w:val="004F5451"/>
    <w:rsid w:val="004F675A"/>
    <w:rsid w:val="004F74FE"/>
    <w:rsid w:val="00500849"/>
    <w:rsid w:val="005018AA"/>
    <w:rsid w:val="00502118"/>
    <w:rsid w:val="00502D8C"/>
    <w:rsid w:val="00503E52"/>
    <w:rsid w:val="005058B1"/>
    <w:rsid w:val="00506557"/>
    <w:rsid w:val="0050677A"/>
    <w:rsid w:val="005068FD"/>
    <w:rsid w:val="00507AFC"/>
    <w:rsid w:val="005108D8"/>
    <w:rsid w:val="005116F9"/>
    <w:rsid w:val="00511A57"/>
    <w:rsid w:val="00512A7B"/>
    <w:rsid w:val="00515248"/>
    <w:rsid w:val="005153A7"/>
    <w:rsid w:val="00515AEC"/>
    <w:rsid w:val="00516183"/>
    <w:rsid w:val="00516674"/>
    <w:rsid w:val="00516DD5"/>
    <w:rsid w:val="005177FA"/>
    <w:rsid w:val="00520A76"/>
    <w:rsid w:val="005219CF"/>
    <w:rsid w:val="00523146"/>
    <w:rsid w:val="00523ED4"/>
    <w:rsid w:val="005309AC"/>
    <w:rsid w:val="0053163C"/>
    <w:rsid w:val="00533188"/>
    <w:rsid w:val="005343F1"/>
    <w:rsid w:val="005349E2"/>
    <w:rsid w:val="00534B59"/>
    <w:rsid w:val="0053505C"/>
    <w:rsid w:val="00535A24"/>
    <w:rsid w:val="00536759"/>
    <w:rsid w:val="0053682D"/>
    <w:rsid w:val="00537C62"/>
    <w:rsid w:val="0054041D"/>
    <w:rsid w:val="0054073B"/>
    <w:rsid w:val="00541200"/>
    <w:rsid w:val="00542311"/>
    <w:rsid w:val="0054343B"/>
    <w:rsid w:val="00544A2F"/>
    <w:rsid w:val="00544D31"/>
    <w:rsid w:val="00545053"/>
    <w:rsid w:val="00545B21"/>
    <w:rsid w:val="005465CE"/>
    <w:rsid w:val="00546970"/>
    <w:rsid w:val="00550D42"/>
    <w:rsid w:val="00554E19"/>
    <w:rsid w:val="00554F82"/>
    <w:rsid w:val="00557B64"/>
    <w:rsid w:val="00560471"/>
    <w:rsid w:val="00561207"/>
    <w:rsid w:val="0056121F"/>
    <w:rsid w:val="005636BD"/>
    <w:rsid w:val="00564B5E"/>
    <w:rsid w:val="00567605"/>
    <w:rsid w:val="00567CAB"/>
    <w:rsid w:val="00572505"/>
    <w:rsid w:val="00572F98"/>
    <w:rsid w:val="00573610"/>
    <w:rsid w:val="00573649"/>
    <w:rsid w:val="00574CD3"/>
    <w:rsid w:val="00575CBB"/>
    <w:rsid w:val="0057751D"/>
    <w:rsid w:val="005806F9"/>
    <w:rsid w:val="00581896"/>
    <w:rsid w:val="0058205E"/>
    <w:rsid w:val="005824FC"/>
    <w:rsid w:val="00582809"/>
    <w:rsid w:val="00586602"/>
    <w:rsid w:val="0058738E"/>
    <w:rsid w:val="0058755F"/>
    <w:rsid w:val="0058798C"/>
    <w:rsid w:val="005900FA"/>
    <w:rsid w:val="0059122F"/>
    <w:rsid w:val="00591DF8"/>
    <w:rsid w:val="0059272D"/>
    <w:rsid w:val="0059283C"/>
    <w:rsid w:val="00593026"/>
    <w:rsid w:val="005935A4"/>
    <w:rsid w:val="005948C2"/>
    <w:rsid w:val="00594F39"/>
    <w:rsid w:val="005958AF"/>
    <w:rsid w:val="00595DCA"/>
    <w:rsid w:val="00596ECE"/>
    <w:rsid w:val="0059779B"/>
    <w:rsid w:val="0059796D"/>
    <w:rsid w:val="005A050D"/>
    <w:rsid w:val="005A209A"/>
    <w:rsid w:val="005A47EF"/>
    <w:rsid w:val="005A5F5A"/>
    <w:rsid w:val="005A662D"/>
    <w:rsid w:val="005A7CB3"/>
    <w:rsid w:val="005B1409"/>
    <w:rsid w:val="005B1583"/>
    <w:rsid w:val="005B2C37"/>
    <w:rsid w:val="005B35D7"/>
    <w:rsid w:val="005B36D0"/>
    <w:rsid w:val="005B392A"/>
    <w:rsid w:val="005B3AA3"/>
    <w:rsid w:val="005B43C0"/>
    <w:rsid w:val="005B6F83"/>
    <w:rsid w:val="005B71FA"/>
    <w:rsid w:val="005C1E9C"/>
    <w:rsid w:val="005C25A8"/>
    <w:rsid w:val="005C393C"/>
    <w:rsid w:val="005C74FB"/>
    <w:rsid w:val="005D0EE2"/>
    <w:rsid w:val="005D1602"/>
    <w:rsid w:val="005D3616"/>
    <w:rsid w:val="005D38EF"/>
    <w:rsid w:val="005D4BC0"/>
    <w:rsid w:val="005E2B54"/>
    <w:rsid w:val="005E385F"/>
    <w:rsid w:val="005E3E11"/>
    <w:rsid w:val="005E4F63"/>
    <w:rsid w:val="005E5B81"/>
    <w:rsid w:val="005E7130"/>
    <w:rsid w:val="005E7E5F"/>
    <w:rsid w:val="005F0989"/>
    <w:rsid w:val="005F2CB1"/>
    <w:rsid w:val="005F3025"/>
    <w:rsid w:val="005F3BA8"/>
    <w:rsid w:val="005F3F98"/>
    <w:rsid w:val="005F4B14"/>
    <w:rsid w:val="005F515E"/>
    <w:rsid w:val="005F618C"/>
    <w:rsid w:val="005F65FE"/>
    <w:rsid w:val="005F70BD"/>
    <w:rsid w:val="00600881"/>
    <w:rsid w:val="00601AFC"/>
    <w:rsid w:val="00601DFF"/>
    <w:rsid w:val="0060283C"/>
    <w:rsid w:val="0060493C"/>
    <w:rsid w:val="00604ADB"/>
    <w:rsid w:val="00604F14"/>
    <w:rsid w:val="0060572E"/>
    <w:rsid w:val="006061E1"/>
    <w:rsid w:val="006111E9"/>
    <w:rsid w:val="00611B83"/>
    <w:rsid w:val="006125C7"/>
    <w:rsid w:val="00613257"/>
    <w:rsid w:val="006148C4"/>
    <w:rsid w:val="00614FCC"/>
    <w:rsid w:val="00615100"/>
    <w:rsid w:val="00616287"/>
    <w:rsid w:val="00620A71"/>
    <w:rsid w:val="00620D80"/>
    <w:rsid w:val="00621EF7"/>
    <w:rsid w:val="006234A6"/>
    <w:rsid w:val="00630001"/>
    <w:rsid w:val="006307B4"/>
    <w:rsid w:val="006308D6"/>
    <w:rsid w:val="006311B3"/>
    <w:rsid w:val="00631683"/>
    <w:rsid w:val="00631CC6"/>
    <w:rsid w:val="0063250A"/>
    <w:rsid w:val="0063284C"/>
    <w:rsid w:val="00632E3F"/>
    <w:rsid w:val="006352C6"/>
    <w:rsid w:val="00635CF4"/>
    <w:rsid w:val="006362FE"/>
    <w:rsid w:val="00636398"/>
    <w:rsid w:val="006368D3"/>
    <w:rsid w:val="00636D3B"/>
    <w:rsid w:val="006377EC"/>
    <w:rsid w:val="00637DE4"/>
    <w:rsid w:val="00637ECB"/>
    <w:rsid w:val="0064151F"/>
    <w:rsid w:val="00641533"/>
    <w:rsid w:val="0064208D"/>
    <w:rsid w:val="0064322F"/>
    <w:rsid w:val="00643269"/>
    <w:rsid w:val="00643475"/>
    <w:rsid w:val="0064396A"/>
    <w:rsid w:val="00643B93"/>
    <w:rsid w:val="0064624E"/>
    <w:rsid w:val="006471EB"/>
    <w:rsid w:val="00647455"/>
    <w:rsid w:val="00650AB9"/>
    <w:rsid w:val="0065276A"/>
    <w:rsid w:val="006554EC"/>
    <w:rsid w:val="00655733"/>
    <w:rsid w:val="00655ACD"/>
    <w:rsid w:val="00656A92"/>
    <w:rsid w:val="00656DDE"/>
    <w:rsid w:val="00657A03"/>
    <w:rsid w:val="00657D62"/>
    <w:rsid w:val="006600FC"/>
    <w:rsid w:val="0066011D"/>
    <w:rsid w:val="006607C0"/>
    <w:rsid w:val="006613A6"/>
    <w:rsid w:val="006615FC"/>
    <w:rsid w:val="006627A2"/>
    <w:rsid w:val="00662E6D"/>
    <w:rsid w:val="006634E6"/>
    <w:rsid w:val="006645F8"/>
    <w:rsid w:val="00664812"/>
    <w:rsid w:val="00664A4E"/>
    <w:rsid w:val="006655EE"/>
    <w:rsid w:val="00666222"/>
    <w:rsid w:val="00667EE7"/>
    <w:rsid w:val="00667F15"/>
    <w:rsid w:val="00670579"/>
    <w:rsid w:val="00670922"/>
    <w:rsid w:val="00670BE1"/>
    <w:rsid w:val="0067218F"/>
    <w:rsid w:val="006741F2"/>
    <w:rsid w:val="00674CC3"/>
    <w:rsid w:val="00675C72"/>
    <w:rsid w:val="006771F9"/>
    <w:rsid w:val="006776D7"/>
    <w:rsid w:val="006802CD"/>
    <w:rsid w:val="006803CE"/>
    <w:rsid w:val="006807EB"/>
    <w:rsid w:val="00681003"/>
    <w:rsid w:val="006817C9"/>
    <w:rsid w:val="00683497"/>
    <w:rsid w:val="00683E70"/>
    <w:rsid w:val="00683ECE"/>
    <w:rsid w:val="00684CC0"/>
    <w:rsid w:val="006857A0"/>
    <w:rsid w:val="00690052"/>
    <w:rsid w:val="006919D9"/>
    <w:rsid w:val="00691E39"/>
    <w:rsid w:val="00695FC2"/>
    <w:rsid w:val="006967DA"/>
    <w:rsid w:val="00696949"/>
    <w:rsid w:val="00697052"/>
    <w:rsid w:val="006973D4"/>
    <w:rsid w:val="00697664"/>
    <w:rsid w:val="006A1E47"/>
    <w:rsid w:val="006A46FB"/>
    <w:rsid w:val="006A4972"/>
    <w:rsid w:val="006A582A"/>
    <w:rsid w:val="006A5E28"/>
    <w:rsid w:val="006A63CE"/>
    <w:rsid w:val="006A697B"/>
    <w:rsid w:val="006A6F0F"/>
    <w:rsid w:val="006A7AFF"/>
    <w:rsid w:val="006B01B3"/>
    <w:rsid w:val="006B0E1D"/>
    <w:rsid w:val="006B1816"/>
    <w:rsid w:val="006B2099"/>
    <w:rsid w:val="006B4567"/>
    <w:rsid w:val="006B50CF"/>
    <w:rsid w:val="006B7C17"/>
    <w:rsid w:val="006C03B8"/>
    <w:rsid w:val="006C37F2"/>
    <w:rsid w:val="006C4536"/>
    <w:rsid w:val="006C4C59"/>
    <w:rsid w:val="006C4E73"/>
    <w:rsid w:val="006C5C14"/>
    <w:rsid w:val="006C5EC9"/>
    <w:rsid w:val="006C6059"/>
    <w:rsid w:val="006C746E"/>
    <w:rsid w:val="006C7522"/>
    <w:rsid w:val="006C797D"/>
    <w:rsid w:val="006D058D"/>
    <w:rsid w:val="006D1B31"/>
    <w:rsid w:val="006D2661"/>
    <w:rsid w:val="006D381F"/>
    <w:rsid w:val="006D5BFB"/>
    <w:rsid w:val="006D6F08"/>
    <w:rsid w:val="006D74B6"/>
    <w:rsid w:val="006E038C"/>
    <w:rsid w:val="006E062C"/>
    <w:rsid w:val="006E0EC0"/>
    <w:rsid w:val="006E1122"/>
    <w:rsid w:val="006E1335"/>
    <w:rsid w:val="006E1C82"/>
    <w:rsid w:val="006E1CD4"/>
    <w:rsid w:val="006E1E66"/>
    <w:rsid w:val="006E28B7"/>
    <w:rsid w:val="006E2A9B"/>
    <w:rsid w:val="006E3310"/>
    <w:rsid w:val="006E4E39"/>
    <w:rsid w:val="006E565E"/>
    <w:rsid w:val="006E673D"/>
    <w:rsid w:val="006E68C9"/>
    <w:rsid w:val="006E6F22"/>
    <w:rsid w:val="006E7ADA"/>
    <w:rsid w:val="006E7D3B"/>
    <w:rsid w:val="006F0C8C"/>
    <w:rsid w:val="006F1B70"/>
    <w:rsid w:val="006F341D"/>
    <w:rsid w:val="006F3CDE"/>
    <w:rsid w:val="006F58D4"/>
    <w:rsid w:val="006F5D2E"/>
    <w:rsid w:val="006F6582"/>
    <w:rsid w:val="006F70C2"/>
    <w:rsid w:val="00700DBF"/>
    <w:rsid w:val="00702FF0"/>
    <w:rsid w:val="0070346E"/>
    <w:rsid w:val="00703783"/>
    <w:rsid w:val="00704EDB"/>
    <w:rsid w:val="00706101"/>
    <w:rsid w:val="00706D3E"/>
    <w:rsid w:val="00707072"/>
    <w:rsid w:val="00707D61"/>
    <w:rsid w:val="00707F9B"/>
    <w:rsid w:val="007103F7"/>
    <w:rsid w:val="00711111"/>
    <w:rsid w:val="00712287"/>
    <w:rsid w:val="00712772"/>
    <w:rsid w:val="007148D3"/>
    <w:rsid w:val="0071502D"/>
    <w:rsid w:val="007150A4"/>
    <w:rsid w:val="00715B9A"/>
    <w:rsid w:val="00717E23"/>
    <w:rsid w:val="007204B7"/>
    <w:rsid w:val="00721AB4"/>
    <w:rsid w:val="00722746"/>
    <w:rsid w:val="00722A50"/>
    <w:rsid w:val="00723CB4"/>
    <w:rsid w:val="007257D0"/>
    <w:rsid w:val="007258A7"/>
    <w:rsid w:val="00725B90"/>
    <w:rsid w:val="00726C42"/>
    <w:rsid w:val="00726D4F"/>
    <w:rsid w:val="00726EA6"/>
    <w:rsid w:val="00727208"/>
    <w:rsid w:val="00727374"/>
    <w:rsid w:val="00727680"/>
    <w:rsid w:val="00730319"/>
    <w:rsid w:val="007314CF"/>
    <w:rsid w:val="00733FB9"/>
    <w:rsid w:val="00734703"/>
    <w:rsid w:val="007348B1"/>
    <w:rsid w:val="00735EB8"/>
    <w:rsid w:val="007362A6"/>
    <w:rsid w:val="00736D7D"/>
    <w:rsid w:val="00737167"/>
    <w:rsid w:val="00740E58"/>
    <w:rsid w:val="0074156E"/>
    <w:rsid w:val="007445A0"/>
    <w:rsid w:val="007447CC"/>
    <w:rsid w:val="007449E7"/>
    <w:rsid w:val="0074524B"/>
    <w:rsid w:val="007463DF"/>
    <w:rsid w:val="00746A57"/>
    <w:rsid w:val="00747878"/>
    <w:rsid w:val="00747D8B"/>
    <w:rsid w:val="007509D7"/>
    <w:rsid w:val="00751228"/>
    <w:rsid w:val="00755D97"/>
    <w:rsid w:val="007571E1"/>
    <w:rsid w:val="007604B2"/>
    <w:rsid w:val="0076170F"/>
    <w:rsid w:val="00761D4C"/>
    <w:rsid w:val="00762087"/>
    <w:rsid w:val="00762EBE"/>
    <w:rsid w:val="00762FA6"/>
    <w:rsid w:val="00765281"/>
    <w:rsid w:val="00765529"/>
    <w:rsid w:val="0076597E"/>
    <w:rsid w:val="00765E80"/>
    <w:rsid w:val="00766BAD"/>
    <w:rsid w:val="00770843"/>
    <w:rsid w:val="00770B67"/>
    <w:rsid w:val="007710E2"/>
    <w:rsid w:val="007729A2"/>
    <w:rsid w:val="00774555"/>
    <w:rsid w:val="007755F2"/>
    <w:rsid w:val="0077604B"/>
    <w:rsid w:val="00776971"/>
    <w:rsid w:val="007776BD"/>
    <w:rsid w:val="0077772B"/>
    <w:rsid w:val="00780312"/>
    <w:rsid w:val="00780784"/>
    <w:rsid w:val="00780981"/>
    <w:rsid w:val="00780A18"/>
    <w:rsid w:val="00780A80"/>
    <w:rsid w:val="0078172B"/>
    <w:rsid w:val="0078177E"/>
    <w:rsid w:val="00782010"/>
    <w:rsid w:val="0078304C"/>
    <w:rsid w:val="00783673"/>
    <w:rsid w:val="00783F0C"/>
    <w:rsid w:val="00785490"/>
    <w:rsid w:val="0078640C"/>
    <w:rsid w:val="0078767A"/>
    <w:rsid w:val="00790A9F"/>
    <w:rsid w:val="007925EA"/>
    <w:rsid w:val="0079347F"/>
    <w:rsid w:val="00793CD8"/>
    <w:rsid w:val="00794FC7"/>
    <w:rsid w:val="00795C92"/>
    <w:rsid w:val="00796231"/>
    <w:rsid w:val="0079732E"/>
    <w:rsid w:val="00797343"/>
    <w:rsid w:val="007A05DB"/>
    <w:rsid w:val="007A1777"/>
    <w:rsid w:val="007A1CB3"/>
    <w:rsid w:val="007A20CA"/>
    <w:rsid w:val="007A306F"/>
    <w:rsid w:val="007A43A6"/>
    <w:rsid w:val="007A4BBC"/>
    <w:rsid w:val="007A5128"/>
    <w:rsid w:val="007A58A6"/>
    <w:rsid w:val="007A5C66"/>
    <w:rsid w:val="007A6776"/>
    <w:rsid w:val="007A79DD"/>
    <w:rsid w:val="007A7B01"/>
    <w:rsid w:val="007B20A0"/>
    <w:rsid w:val="007B2154"/>
    <w:rsid w:val="007B21EA"/>
    <w:rsid w:val="007B3D2D"/>
    <w:rsid w:val="007B46AC"/>
    <w:rsid w:val="007B50AE"/>
    <w:rsid w:val="007B51DF"/>
    <w:rsid w:val="007B665A"/>
    <w:rsid w:val="007B762B"/>
    <w:rsid w:val="007B7A2C"/>
    <w:rsid w:val="007C05DD"/>
    <w:rsid w:val="007C1F79"/>
    <w:rsid w:val="007C2347"/>
    <w:rsid w:val="007C3667"/>
    <w:rsid w:val="007C3CF1"/>
    <w:rsid w:val="007C3D18"/>
    <w:rsid w:val="007C4701"/>
    <w:rsid w:val="007C5B20"/>
    <w:rsid w:val="007C60BF"/>
    <w:rsid w:val="007C6A07"/>
    <w:rsid w:val="007C6E23"/>
    <w:rsid w:val="007C75A1"/>
    <w:rsid w:val="007C77A5"/>
    <w:rsid w:val="007C7CE1"/>
    <w:rsid w:val="007D04E5"/>
    <w:rsid w:val="007D0EA3"/>
    <w:rsid w:val="007D35B3"/>
    <w:rsid w:val="007D5901"/>
    <w:rsid w:val="007D7526"/>
    <w:rsid w:val="007D7FCE"/>
    <w:rsid w:val="007E11E6"/>
    <w:rsid w:val="007E4225"/>
    <w:rsid w:val="007E4610"/>
    <w:rsid w:val="007E4715"/>
    <w:rsid w:val="007E505B"/>
    <w:rsid w:val="007E66B0"/>
    <w:rsid w:val="007E6B07"/>
    <w:rsid w:val="007E7091"/>
    <w:rsid w:val="007F1268"/>
    <w:rsid w:val="007F3745"/>
    <w:rsid w:val="007F7319"/>
    <w:rsid w:val="008000BE"/>
    <w:rsid w:val="00803FAE"/>
    <w:rsid w:val="0080451A"/>
    <w:rsid w:val="0080605F"/>
    <w:rsid w:val="00806810"/>
    <w:rsid w:val="00807786"/>
    <w:rsid w:val="00811FCB"/>
    <w:rsid w:val="0081289F"/>
    <w:rsid w:val="008135E7"/>
    <w:rsid w:val="00815339"/>
    <w:rsid w:val="008158D6"/>
    <w:rsid w:val="008168D8"/>
    <w:rsid w:val="008169E6"/>
    <w:rsid w:val="00816BD3"/>
    <w:rsid w:val="00817196"/>
    <w:rsid w:val="008206A2"/>
    <w:rsid w:val="008221C1"/>
    <w:rsid w:val="008235DB"/>
    <w:rsid w:val="0082497B"/>
    <w:rsid w:val="00824AB4"/>
    <w:rsid w:val="00825C42"/>
    <w:rsid w:val="00825D25"/>
    <w:rsid w:val="00827840"/>
    <w:rsid w:val="00827D6F"/>
    <w:rsid w:val="00832034"/>
    <w:rsid w:val="00832A1F"/>
    <w:rsid w:val="00835933"/>
    <w:rsid w:val="00836216"/>
    <w:rsid w:val="008376AC"/>
    <w:rsid w:val="00843001"/>
    <w:rsid w:val="008444E8"/>
    <w:rsid w:val="00844E80"/>
    <w:rsid w:val="0084539C"/>
    <w:rsid w:val="00846591"/>
    <w:rsid w:val="00846FE7"/>
    <w:rsid w:val="00852274"/>
    <w:rsid w:val="00854F3F"/>
    <w:rsid w:val="00856911"/>
    <w:rsid w:val="00856F94"/>
    <w:rsid w:val="00860B0C"/>
    <w:rsid w:val="008614E5"/>
    <w:rsid w:val="008616C8"/>
    <w:rsid w:val="00861E27"/>
    <w:rsid w:val="00861F29"/>
    <w:rsid w:val="00862459"/>
    <w:rsid w:val="008645BD"/>
    <w:rsid w:val="00864629"/>
    <w:rsid w:val="008662E8"/>
    <w:rsid w:val="00866584"/>
    <w:rsid w:val="008673FF"/>
    <w:rsid w:val="00867777"/>
    <w:rsid w:val="008677FD"/>
    <w:rsid w:val="00867D21"/>
    <w:rsid w:val="008704AF"/>
    <w:rsid w:val="008706D4"/>
    <w:rsid w:val="00870F8A"/>
    <w:rsid w:val="008719A4"/>
    <w:rsid w:val="00871D23"/>
    <w:rsid w:val="00871EDB"/>
    <w:rsid w:val="00872420"/>
    <w:rsid w:val="008736E3"/>
    <w:rsid w:val="008737B1"/>
    <w:rsid w:val="008737BB"/>
    <w:rsid w:val="00874312"/>
    <w:rsid w:val="0087437C"/>
    <w:rsid w:val="00874F73"/>
    <w:rsid w:val="00875CD7"/>
    <w:rsid w:val="00876A8C"/>
    <w:rsid w:val="00876B4D"/>
    <w:rsid w:val="00877F18"/>
    <w:rsid w:val="00881680"/>
    <w:rsid w:val="008823CB"/>
    <w:rsid w:val="00883FF4"/>
    <w:rsid w:val="00885E06"/>
    <w:rsid w:val="0088705A"/>
    <w:rsid w:val="00887CF3"/>
    <w:rsid w:val="00887FD8"/>
    <w:rsid w:val="00892B6E"/>
    <w:rsid w:val="008941E3"/>
    <w:rsid w:val="00894A88"/>
    <w:rsid w:val="00895386"/>
    <w:rsid w:val="008958EC"/>
    <w:rsid w:val="00896E97"/>
    <w:rsid w:val="00897E55"/>
    <w:rsid w:val="008A04DE"/>
    <w:rsid w:val="008A09D1"/>
    <w:rsid w:val="008A1306"/>
    <w:rsid w:val="008A21FF"/>
    <w:rsid w:val="008A2CE2"/>
    <w:rsid w:val="008A30AC"/>
    <w:rsid w:val="008A44B8"/>
    <w:rsid w:val="008A51A8"/>
    <w:rsid w:val="008A54C7"/>
    <w:rsid w:val="008A642C"/>
    <w:rsid w:val="008A6C5E"/>
    <w:rsid w:val="008A71EF"/>
    <w:rsid w:val="008A77D8"/>
    <w:rsid w:val="008B0483"/>
    <w:rsid w:val="008B08CC"/>
    <w:rsid w:val="008B094C"/>
    <w:rsid w:val="008B0ABB"/>
    <w:rsid w:val="008B120C"/>
    <w:rsid w:val="008B151D"/>
    <w:rsid w:val="008B1C00"/>
    <w:rsid w:val="008B1FCF"/>
    <w:rsid w:val="008B3496"/>
    <w:rsid w:val="008B51A0"/>
    <w:rsid w:val="008B592A"/>
    <w:rsid w:val="008B5FBB"/>
    <w:rsid w:val="008B6538"/>
    <w:rsid w:val="008B7540"/>
    <w:rsid w:val="008B7B5C"/>
    <w:rsid w:val="008B7EC8"/>
    <w:rsid w:val="008C0C99"/>
    <w:rsid w:val="008C0CF4"/>
    <w:rsid w:val="008C0E50"/>
    <w:rsid w:val="008C169C"/>
    <w:rsid w:val="008C2017"/>
    <w:rsid w:val="008C2A7F"/>
    <w:rsid w:val="008C4958"/>
    <w:rsid w:val="008C49F6"/>
    <w:rsid w:val="008C4BAA"/>
    <w:rsid w:val="008C6678"/>
    <w:rsid w:val="008C678D"/>
    <w:rsid w:val="008C6905"/>
    <w:rsid w:val="008C6AA3"/>
    <w:rsid w:val="008C6AE8"/>
    <w:rsid w:val="008C7573"/>
    <w:rsid w:val="008C75DE"/>
    <w:rsid w:val="008D0050"/>
    <w:rsid w:val="008D00A5"/>
    <w:rsid w:val="008D34F1"/>
    <w:rsid w:val="008D39D8"/>
    <w:rsid w:val="008D4837"/>
    <w:rsid w:val="008D4D77"/>
    <w:rsid w:val="008D6D1A"/>
    <w:rsid w:val="008E065E"/>
    <w:rsid w:val="008E0927"/>
    <w:rsid w:val="008E1909"/>
    <w:rsid w:val="008E1ED1"/>
    <w:rsid w:val="008E204E"/>
    <w:rsid w:val="008E2A50"/>
    <w:rsid w:val="008E60FA"/>
    <w:rsid w:val="008E75E5"/>
    <w:rsid w:val="008F0638"/>
    <w:rsid w:val="008F0EE6"/>
    <w:rsid w:val="008F105F"/>
    <w:rsid w:val="008F1C4E"/>
    <w:rsid w:val="008F1EAB"/>
    <w:rsid w:val="008F33DC"/>
    <w:rsid w:val="008F477F"/>
    <w:rsid w:val="008F6EE4"/>
    <w:rsid w:val="008F7B89"/>
    <w:rsid w:val="009002BD"/>
    <w:rsid w:val="00902350"/>
    <w:rsid w:val="009027D4"/>
    <w:rsid w:val="0090336B"/>
    <w:rsid w:val="009053AA"/>
    <w:rsid w:val="00906939"/>
    <w:rsid w:val="00907F6C"/>
    <w:rsid w:val="00910B7D"/>
    <w:rsid w:val="00911DFB"/>
    <w:rsid w:val="00911EA4"/>
    <w:rsid w:val="00912C13"/>
    <w:rsid w:val="009139D9"/>
    <w:rsid w:val="00914AD8"/>
    <w:rsid w:val="00915007"/>
    <w:rsid w:val="00916079"/>
    <w:rsid w:val="009176BD"/>
    <w:rsid w:val="00917C63"/>
    <w:rsid w:val="00917CE9"/>
    <w:rsid w:val="00920BF2"/>
    <w:rsid w:val="00921374"/>
    <w:rsid w:val="00922010"/>
    <w:rsid w:val="0092267C"/>
    <w:rsid w:val="009235EC"/>
    <w:rsid w:val="009237E1"/>
    <w:rsid w:val="00925ED7"/>
    <w:rsid w:val="00927617"/>
    <w:rsid w:val="00931BD9"/>
    <w:rsid w:val="00932313"/>
    <w:rsid w:val="00932623"/>
    <w:rsid w:val="00933247"/>
    <w:rsid w:val="009344C0"/>
    <w:rsid w:val="009345CE"/>
    <w:rsid w:val="009355DA"/>
    <w:rsid w:val="009368F3"/>
    <w:rsid w:val="00936C42"/>
    <w:rsid w:val="0093774D"/>
    <w:rsid w:val="00941636"/>
    <w:rsid w:val="009419CF"/>
    <w:rsid w:val="00942B0E"/>
    <w:rsid w:val="00943537"/>
    <w:rsid w:val="00943742"/>
    <w:rsid w:val="00943DE6"/>
    <w:rsid w:val="00944E3F"/>
    <w:rsid w:val="00945C05"/>
    <w:rsid w:val="00945C78"/>
    <w:rsid w:val="00946945"/>
    <w:rsid w:val="00946BAF"/>
    <w:rsid w:val="009472F5"/>
    <w:rsid w:val="00947713"/>
    <w:rsid w:val="00950DE7"/>
    <w:rsid w:val="00953920"/>
    <w:rsid w:val="00953CBB"/>
    <w:rsid w:val="00953D47"/>
    <w:rsid w:val="00954171"/>
    <w:rsid w:val="00954ADD"/>
    <w:rsid w:val="00955593"/>
    <w:rsid w:val="00955705"/>
    <w:rsid w:val="00956094"/>
    <w:rsid w:val="009565C9"/>
    <w:rsid w:val="0095681E"/>
    <w:rsid w:val="009572D4"/>
    <w:rsid w:val="00957B6C"/>
    <w:rsid w:val="009609E1"/>
    <w:rsid w:val="00960C7C"/>
    <w:rsid w:val="00961921"/>
    <w:rsid w:val="00962783"/>
    <w:rsid w:val="009630A2"/>
    <w:rsid w:val="009632B1"/>
    <w:rsid w:val="00963E8B"/>
    <w:rsid w:val="0096430A"/>
    <w:rsid w:val="00964907"/>
    <w:rsid w:val="0096554B"/>
    <w:rsid w:val="0096584A"/>
    <w:rsid w:val="009664E0"/>
    <w:rsid w:val="0096677A"/>
    <w:rsid w:val="00971F08"/>
    <w:rsid w:val="00972AA5"/>
    <w:rsid w:val="00975DB5"/>
    <w:rsid w:val="0097603D"/>
    <w:rsid w:val="00976949"/>
    <w:rsid w:val="00980477"/>
    <w:rsid w:val="00980B8D"/>
    <w:rsid w:val="0098227A"/>
    <w:rsid w:val="0098234C"/>
    <w:rsid w:val="00983820"/>
    <w:rsid w:val="00983909"/>
    <w:rsid w:val="00983EFE"/>
    <w:rsid w:val="00985253"/>
    <w:rsid w:val="009853B3"/>
    <w:rsid w:val="00985CF0"/>
    <w:rsid w:val="0098719B"/>
    <w:rsid w:val="009878A8"/>
    <w:rsid w:val="00987ADA"/>
    <w:rsid w:val="00990630"/>
    <w:rsid w:val="00991761"/>
    <w:rsid w:val="00991A00"/>
    <w:rsid w:val="00993203"/>
    <w:rsid w:val="00994A6C"/>
    <w:rsid w:val="00994DCA"/>
    <w:rsid w:val="009960EC"/>
    <w:rsid w:val="009970DD"/>
    <w:rsid w:val="00997277"/>
    <w:rsid w:val="009972F9"/>
    <w:rsid w:val="00997A22"/>
    <w:rsid w:val="009A0FBA"/>
    <w:rsid w:val="009A1601"/>
    <w:rsid w:val="009A20F4"/>
    <w:rsid w:val="009A3BB6"/>
    <w:rsid w:val="009A462D"/>
    <w:rsid w:val="009A5CBA"/>
    <w:rsid w:val="009A6AA7"/>
    <w:rsid w:val="009B0404"/>
    <w:rsid w:val="009B1D5B"/>
    <w:rsid w:val="009B1F30"/>
    <w:rsid w:val="009B3160"/>
    <w:rsid w:val="009B32EE"/>
    <w:rsid w:val="009B3646"/>
    <w:rsid w:val="009B3AC2"/>
    <w:rsid w:val="009B3F3B"/>
    <w:rsid w:val="009B4D7E"/>
    <w:rsid w:val="009B4DF4"/>
    <w:rsid w:val="009B507D"/>
    <w:rsid w:val="009B564E"/>
    <w:rsid w:val="009B7E87"/>
    <w:rsid w:val="009C0169"/>
    <w:rsid w:val="009C100F"/>
    <w:rsid w:val="009C1D78"/>
    <w:rsid w:val="009C1FB0"/>
    <w:rsid w:val="009C3565"/>
    <w:rsid w:val="009C403E"/>
    <w:rsid w:val="009C4283"/>
    <w:rsid w:val="009C46F2"/>
    <w:rsid w:val="009C583B"/>
    <w:rsid w:val="009D18FD"/>
    <w:rsid w:val="009D4FF0"/>
    <w:rsid w:val="009D5633"/>
    <w:rsid w:val="009D5B44"/>
    <w:rsid w:val="009D703C"/>
    <w:rsid w:val="009D718F"/>
    <w:rsid w:val="009D7768"/>
    <w:rsid w:val="009D78A9"/>
    <w:rsid w:val="009D7EA6"/>
    <w:rsid w:val="009E068F"/>
    <w:rsid w:val="009E132A"/>
    <w:rsid w:val="009E14E0"/>
    <w:rsid w:val="009E3425"/>
    <w:rsid w:val="009E35DB"/>
    <w:rsid w:val="009E47A3"/>
    <w:rsid w:val="009E61B0"/>
    <w:rsid w:val="009F0314"/>
    <w:rsid w:val="009F08F3"/>
    <w:rsid w:val="009F344F"/>
    <w:rsid w:val="009F4239"/>
    <w:rsid w:val="009F4C1E"/>
    <w:rsid w:val="009F5069"/>
    <w:rsid w:val="009F5C9A"/>
    <w:rsid w:val="00A00A8B"/>
    <w:rsid w:val="00A00B34"/>
    <w:rsid w:val="00A031D8"/>
    <w:rsid w:val="00A03B8D"/>
    <w:rsid w:val="00A048A8"/>
    <w:rsid w:val="00A04F49"/>
    <w:rsid w:val="00A05110"/>
    <w:rsid w:val="00A06790"/>
    <w:rsid w:val="00A0688B"/>
    <w:rsid w:val="00A10DC4"/>
    <w:rsid w:val="00A111EA"/>
    <w:rsid w:val="00A1323A"/>
    <w:rsid w:val="00A13E54"/>
    <w:rsid w:val="00A13EA8"/>
    <w:rsid w:val="00A15DDC"/>
    <w:rsid w:val="00A17622"/>
    <w:rsid w:val="00A17F63"/>
    <w:rsid w:val="00A2193B"/>
    <w:rsid w:val="00A21E4E"/>
    <w:rsid w:val="00A2287A"/>
    <w:rsid w:val="00A2351A"/>
    <w:rsid w:val="00A2519D"/>
    <w:rsid w:val="00A255E6"/>
    <w:rsid w:val="00A25A65"/>
    <w:rsid w:val="00A26244"/>
    <w:rsid w:val="00A26363"/>
    <w:rsid w:val="00A264A9"/>
    <w:rsid w:val="00A264E8"/>
    <w:rsid w:val="00A26DCF"/>
    <w:rsid w:val="00A26E9F"/>
    <w:rsid w:val="00A27785"/>
    <w:rsid w:val="00A27E05"/>
    <w:rsid w:val="00A30187"/>
    <w:rsid w:val="00A30283"/>
    <w:rsid w:val="00A31B33"/>
    <w:rsid w:val="00A324A3"/>
    <w:rsid w:val="00A3448A"/>
    <w:rsid w:val="00A34AE9"/>
    <w:rsid w:val="00A34B90"/>
    <w:rsid w:val="00A36297"/>
    <w:rsid w:val="00A372C9"/>
    <w:rsid w:val="00A37318"/>
    <w:rsid w:val="00A40913"/>
    <w:rsid w:val="00A41A66"/>
    <w:rsid w:val="00A41E2B"/>
    <w:rsid w:val="00A44CA9"/>
    <w:rsid w:val="00A45B74"/>
    <w:rsid w:val="00A513AE"/>
    <w:rsid w:val="00A51DA0"/>
    <w:rsid w:val="00A52E1D"/>
    <w:rsid w:val="00A52FB8"/>
    <w:rsid w:val="00A541EE"/>
    <w:rsid w:val="00A55476"/>
    <w:rsid w:val="00A565BF"/>
    <w:rsid w:val="00A573D3"/>
    <w:rsid w:val="00A61137"/>
    <w:rsid w:val="00A61499"/>
    <w:rsid w:val="00A61B01"/>
    <w:rsid w:val="00A62911"/>
    <w:rsid w:val="00A62A77"/>
    <w:rsid w:val="00A62ADC"/>
    <w:rsid w:val="00A62B81"/>
    <w:rsid w:val="00A6340A"/>
    <w:rsid w:val="00A63483"/>
    <w:rsid w:val="00A657D7"/>
    <w:rsid w:val="00A660AC"/>
    <w:rsid w:val="00A6762C"/>
    <w:rsid w:val="00A67E6C"/>
    <w:rsid w:val="00A71B99"/>
    <w:rsid w:val="00A726EA"/>
    <w:rsid w:val="00A739D0"/>
    <w:rsid w:val="00A7438E"/>
    <w:rsid w:val="00A761D4"/>
    <w:rsid w:val="00A762C9"/>
    <w:rsid w:val="00A76A60"/>
    <w:rsid w:val="00A77EC4"/>
    <w:rsid w:val="00A77FC4"/>
    <w:rsid w:val="00A81010"/>
    <w:rsid w:val="00A81B72"/>
    <w:rsid w:val="00A8569B"/>
    <w:rsid w:val="00A85F2E"/>
    <w:rsid w:val="00A86018"/>
    <w:rsid w:val="00A87E57"/>
    <w:rsid w:val="00A90CAD"/>
    <w:rsid w:val="00A91E6B"/>
    <w:rsid w:val="00A92879"/>
    <w:rsid w:val="00A9442A"/>
    <w:rsid w:val="00A957C8"/>
    <w:rsid w:val="00A95A9D"/>
    <w:rsid w:val="00AA016F"/>
    <w:rsid w:val="00AA106F"/>
    <w:rsid w:val="00AA1ED6"/>
    <w:rsid w:val="00AA2618"/>
    <w:rsid w:val="00AA51D6"/>
    <w:rsid w:val="00AA52A7"/>
    <w:rsid w:val="00AA572A"/>
    <w:rsid w:val="00AA585E"/>
    <w:rsid w:val="00AA5A5E"/>
    <w:rsid w:val="00AA6173"/>
    <w:rsid w:val="00AA6B23"/>
    <w:rsid w:val="00AA7125"/>
    <w:rsid w:val="00AA74BF"/>
    <w:rsid w:val="00AB0BC8"/>
    <w:rsid w:val="00AB11CA"/>
    <w:rsid w:val="00AB14D9"/>
    <w:rsid w:val="00AB17AD"/>
    <w:rsid w:val="00AB4AB8"/>
    <w:rsid w:val="00AB52CD"/>
    <w:rsid w:val="00AB5F39"/>
    <w:rsid w:val="00AB655E"/>
    <w:rsid w:val="00AC007F"/>
    <w:rsid w:val="00AC0DD9"/>
    <w:rsid w:val="00AC10EB"/>
    <w:rsid w:val="00AC2ECD"/>
    <w:rsid w:val="00AC3119"/>
    <w:rsid w:val="00AC49FB"/>
    <w:rsid w:val="00AC56A6"/>
    <w:rsid w:val="00AC5A10"/>
    <w:rsid w:val="00AD0AA3"/>
    <w:rsid w:val="00AD270B"/>
    <w:rsid w:val="00AD2ED0"/>
    <w:rsid w:val="00AD3F94"/>
    <w:rsid w:val="00AD4A5A"/>
    <w:rsid w:val="00AD6B31"/>
    <w:rsid w:val="00AE11A5"/>
    <w:rsid w:val="00AE1539"/>
    <w:rsid w:val="00AE27AC"/>
    <w:rsid w:val="00AE3909"/>
    <w:rsid w:val="00AE40E0"/>
    <w:rsid w:val="00AE4DBA"/>
    <w:rsid w:val="00AE4F07"/>
    <w:rsid w:val="00AE6B54"/>
    <w:rsid w:val="00AF06A3"/>
    <w:rsid w:val="00AF1C5D"/>
    <w:rsid w:val="00AF1F37"/>
    <w:rsid w:val="00AF361E"/>
    <w:rsid w:val="00AF42D7"/>
    <w:rsid w:val="00AF4D53"/>
    <w:rsid w:val="00AF53A4"/>
    <w:rsid w:val="00AF6840"/>
    <w:rsid w:val="00AF6EB2"/>
    <w:rsid w:val="00AF795F"/>
    <w:rsid w:val="00B00273"/>
    <w:rsid w:val="00B006FE"/>
    <w:rsid w:val="00B007CB"/>
    <w:rsid w:val="00B00E86"/>
    <w:rsid w:val="00B018F9"/>
    <w:rsid w:val="00B02AA9"/>
    <w:rsid w:val="00B02FA3"/>
    <w:rsid w:val="00B037A1"/>
    <w:rsid w:val="00B03BD1"/>
    <w:rsid w:val="00B04F69"/>
    <w:rsid w:val="00B05084"/>
    <w:rsid w:val="00B1390C"/>
    <w:rsid w:val="00B14346"/>
    <w:rsid w:val="00B157F9"/>
    <w:rsid w:val="00B15DB4"/>
    <w:rsid w:val="00B16746"/>
    <w:rsid w:val="00B16D95"/>
    <w:rsid w:val="00B17CF3"/>
    <w:rsid w:val="00B20256"/>
    <w:rsid w:val="00B2049E"/>
    <w:rsid w:val="00B20D09"/>
    <w:rsid w:val="00B21790"/>
    <w:rsid w:val="00B226DC"/>
    <w:rsid w:val="00B24B07"/>
    <w:rsid w:val="00B26DC1"/>
    <w:rsid w:val="00B2763F"/>
    <w:rsid w:val="00B27AAC"/>
    <w:rsid w:val="00B30929"/>
    <w:rsid w:val="00B31D2F"/>
    <w:rsid w:val="00B323AB"/>
    <w:rsid w:val="00B34D17"/>
    <w:rsid w:val="00B36017"/>
    <w:rsid w:val="00B372AA"/>
    <w:rsid w:val="00B37F5D"/>
    <w:rsid w:val="00B40263"/>
    <w:rsid w:val="00B40445"/>
    <w:rsid w:val="00B408D4"/>
    <w:rsid w:val="00B409E0"/>
    <w:rsid w:val="00B41888"/>
    <w:rsid w:val="00B45A52"/>
    <w:rsid w:val="00B45FBF"/>
    <w:rsid w:val="00B46175"/>
    <w:rsid w:val="00B475FD"/>
    <w:rsid w:val="00B51158"/>
    <w:rsid w:val="00B51E4F"/>
    <w:rsid w:val="00B535AD"/>
    <w:rsid w:val="00B53A26"/>
    <w:rsid w:val="00B53B93"/>
    <w:rsid w:val="00B53E02"/>
    <w:rsid w:val="00B548B7"/>
    <w:rsid w:val="00B550F1"/>
    <w:rsid w:val="00B55D6C"/>
    <w:rsid w:val="00B55F77"/>
    <w:rsid w:val="00B609B2"/>
    <w:rsid w:val="00B627F7"/>
    <w:rsid w:val="00B62AC0"/>
    <w:rsid w:val="00B65152"/>
    <w:rsid w:val="00B65A16"/>
    <w:rsid w:val="00B664C7"/>
    <w:rsid w:val="00B70A5C"/>
    <w:rsid w:val="00B727AD"/>
    <w:rsid w:val="00B739F6"/>
    <w:rsid w:val="00B73D88"/>
    <w:rsid w:val="00B746F2"/>
    <w:rsid w:val="00B75CBB"/>
    <w:rsid w:val="00B7628D"/>
    <w:rsid w:val="00B775C3"/>
    <w:rsid w:val="00B818DA"/>
    <w:rsid w:val="00B81A6C"/>
    <w:rsid w:val="00B843C6"/>
    <w:rsid w:val="00B855F4"/>
    <w:rsid w:val="00B85DE5"/>
    <w:rsid w:val="00B87FEB"/>
    <w:rsid w:val="00B905A1"/>
    <w:rsid w:val="00B90F73"/>
    <w:rsid w:val="00B91458"/>
    <w:rsid w:val="00B91DB5"/>
    <w:rsid w:val="00B937FE"/>
    <w:rsid w:val="00B93B59"/>
    <w:rsid w:val="00B9406A"/>
    <w:rsid w:val="00B95B39"/>
    <w:rsid w:val="00B96EE5"/>
    <w:rsid w:val="00BA2280"/>
    <w:rsid w:val="00BA2A08"/>
    <w:rsid w:val="00BA3A02"/>
    <w:rsid w:val="00BA478E"/>
    <w:rsid w:val="00BA56D2"/>
    <w:rsid w:val="00BA76E0"/>
    <w:rsid w:val="00BB0D1B"/>
    <w:rsid w:val="00BB0E3B"/>
    <w:rsid w:val="00BB11D1"/>
    <w:rsid w:val="00BB1DB6"/>
    <w:rsid w:val="00BB2A25"/>
    <w:rsid w:val="00BB51E9"/>
    <w:rsid w:val="00BB655C"/>
    <w:rsid w:val="00BB7AF0"/>
    <w:rsid w:val="00BC0FDC"/>
    <w:rsid w:val="00BC2A08"/>
    <w:rsid w:val="00BC3053"/>
    <w:rsid w:val="00BC38EF"/>
    <w:rsid w:val="00BC3AC4"/>
    <w:rsid w:val="00BC4268"/>
    <w:rsid w:val="00BC4D2E"/>
    <w:rsid w:val="00BC5BD6"/>
    <w:rsid w:val="00BC6921"/>
    <w:rsid w:val="00BC6F38"/>
    <w:rsid w:val="00BD2FAA"/>
    <w:rsid w:val="00BD48AC"/>
    <w:rsid w:val="00BD5CD4"/>
    <w:rsid w:val="00BD5F1A"/>
    <w:rsid w:val="00BD64ED"/>
    <w:rsid w:val="00BE10BD"/>
    <w:rsid w:val="00BE1234"/>
    <w:rsid w:val="00BE17E1"/>
    <w:rsid w:val="00BE2FA6"/>
    <w:rsid w:val="00BE333F"/>
    <w:rsid w:val="00BE4D2A"/>
    <w:rsid w:val="00BE56AC"/>
    <w:rsid w:val="00BE7406"/>
    <w:rsid w:val="00BE7603"/>
    <w:rsid w:val="00BF019B"/>
    <w:rsid w:val="00BF1DF8"/>
    <w:rsid w:val="00BF27CE"/>
    <w:rsid w:val="00BF3279"/>
    <w:rsid w:val="00BF438C"/>
    <w:rsid w:val="00BF64D7"/>
    <w:rsid w:val="00BF6C86"/>
    <w:rsid w:val="00BF7158"/>
    <w:rsid w:val="00BF74C7"/>
    <w:rsid w:val="00BF762E"/>
    <w:rsid w:val="00BF7C52"/>
    <w:rsid w:val="00C00E33"/>
    <w:rsid w:val="00C015F1"/>
    <w:rsid w:val="00C01F33"/>
    <w:rsid w:val="00C02CC6"/>
    <w:rsid w:val="00C040F7"/>
    <w:rsid w:val="00C044AB"/>
    <w:rsid w:val="00C05706"/>
    <w:rsid w:val="00C06E98"/>
    <w:rsid w:val="00C07377"/>
    <w:rsid w:val="00C10478"/>
    <w:rsid w:val="00C10EED"/>
    <w:rsid w:val="00C12107"/>
    <w:rsid w:val="00C12C25"/>
    <w:rsid w:val="00C12C84"/>
    <w:rsid w:val="00C12D31"/>
    <w:rsid w:val="00C14D4B"/>
    <w:rsid w:val="00C154BB"/>
    <w:rsid w:val="00C1572C"/>
    <w:rsid w:val="00C1678A"/>
    <w:rsid w:val="00C17124"/>
    <w:rsid w:val="00C17EC3"/>
    <w:rsid w:val="00C20846"/>
    <w:rsid w:val="00C21037"/>
    <w:rsid w:val="00C22D8B"/>
    <w:rsid w:val="00C23B64"/>
    <w:rsid w:val="00C252A4"/>
    <w:rsid w:val="00C257E0"/>
    <w:rsid w:val="00C25DCF"/>
    <w:rsid w:val="00C26401"/>
    <w:rsid w:val="00C26C84"/>
    <w:rsid w:val="00C279B5"/>
    <w:rsid w:val="00C27C45"/>
    <w:rsid w:val="00C318D7"/>
    <w:rsid w:val="00C3225E"/>
    <w:rsid w:val="00C32734"/>
    <w:rsid w:val="00C32935"/>
    <w:rsid w:val="00C33805"/>
    <w:rsid w:val="00C33D27"/>
    <w:rsid w:val="00C353D6"/>
    <w:rsid w:val="00C36EC0"/>
    <w:rsid w:val="00C3719D"/>
    <w:rsid w:val="00C37CB2"/>
    <w:rsid w:val="00C40877"/>
    <w:rsid w:val="00C40D6E"/>
    <w:rsid w:val="00C422A9"/>
    <w:rsid w:val="00C4542E"/>
    <w:rsid w:val="00C473A5"/>
    <w:rsid w:val="00C473E0"/>
    <w:rsid w:val="00C509B5"/>
    <w:rsid w:val="00C52AE4"/>
    <w:rsid w:val="00C52B2F"/>
    <w:rsid w:val="00C53EA5"/>
    <w:rsid w:val="00C5444C"/>
    <w:rsid w:val="00C5456B"/>
    <w:rsid w:val="00C54812"/>
    <w:rsid w:val="00C54995"/>
    <w:rsid w:val="00C54D41"/>
    <w:rsid w:val="00C55954"/>
    <w:rsid w:val="00C5691D"/>
    <w:rsid w:val="00C60783"/>
    <w:rsid w:val="00C60BA4"/>
    <w:rsid w:val="00C60FBA"/>
    <w:rsid w:val="00C61FCE"/>
    <w:rsid w:val="00C642FF"/>
    <w:rsid w:val="00C64672"/>
    <w:rsid w:val="00C64A65"/>
    <w:rsid w:val="00C64E21"/>
    <w:rsid w:val="00C70058"/>
    <w:rsid w:val="00C704D3"/>
    <w:rsid w:val="00C70697"/>
    <w:rsid w:val="00C72093"/>
    <w:rsid w:val="00C72EF4"/>
    <w:rsid w:val="00C733C4"/>
    <w:rsid w:val="00C73583"/>
    <w:rsid w:val="00C73A24"/>
    <w:rsid w:val="00C741F4"/>
    <w:rsid w:val="00C744FE"/>
    <w:rsid w:val="00C7464C"/>
    <w:rsid w:val="00C75B43"/>
    <w:rsid w:val="00C75D2F"/>
    <w:rsid w:val="00C761C8"/>
    <w:rsid w:val="00C767BE"/>
    <w:rsid w:val="00C76E3C"/>
    <w:rsid w:val="00C8010F"/>
    <w:rsid w:val="00C81568"/>
    <w:rsid w:val="00C846F0"/>
    <w:rsid w:val="00C85F22"/>
    <w:rsid w:val="00C9027A"/>
    <w:rsid w:val="00C9068E"/>
    <w:rsid w:val="00C91036"/>
    <w:rsid w:val="00C93814"/>
    <w:rsid w:val="00C93C4B"/>
    <w:rsid w:val="00C944AB"/>
    <w:rsid w:val="00C9506E"/>
    <w:rsid w:val="00C95B40"/>
    <w:rsid w:val="00C95EDA"/>
    <w:rsid w:val="00C96083"/>
    <w:rsid w:val="00C97BC3"/>
    <w:rsid w:val="00CA04A5"/>
    <w:rsid w:val="00CA1ED8"/>
    <w:rsid w:val="00CA4D93"/>
    <w:rsid w:val="00CA52BD"/>
    <w:rsid w:val="00CA5BCB"/>
    <w:rsid w:val="00CB0468"/>
    <w:rsid w:val="00CB139C"/>
    <w:rsid w:val="00CB1F63"/>
    <w:rsid w:val="00CB21E6"/>
    <w:rsid w:val="00CB25C9"/>
    <w:rsid w:val="00CB2A3F"/>
    <w:rsid w:val="00CB2CA8"/>
    <w:rsid w:val="00CB3609"/>
    <w:rsid w:val="00CB7170"/>
    <w:rsid w:val="00CB76B8"/>
    <w:rsid w:val="00CB787B"/>
    <w:rsid w:val="00CB7D57"/>
    <w:rsid w:val="00CC028C"/>
    <w:rsid w:val="00CC040E"/>
    <w:rsid w:val="00CC097C"/>
    <w:rsid w:val="00CC111F"/>
    <w:rsid w:val="00CC2011"/>
    <w:rsid w:val="00CC2D55"/>
    <w:rsid w:val="00CC3EA0"/>
    <w:rsid w:val="00CC6EC8"/>
    <w:rsid w:val="00CC765A"/>
    <w:rsid w:val="00CC7B45"/>
    <w:rsid w:val="00CD1188"/>
    <w:rsid w:val="00CD1CDE"/>
    <w:rsid w:val="00CD220B"/>
    <w:rsid w:val="00CD2ED1"/>
    <w:rsid w:val="00CD337B"/>
    <w:rsid w:val="00CD5A85"/>
    <w:rsid w:val="00CD6321"/>
    <w:rsid w:val="00CE0424"/>
    <w:rsid w:val="00CE0EEE"/>
    <w:rsid w:val="00CE4797"/>
    <w:rsid w:val="00CE6C8A"/>
    <w:rsid w:val="00CE7302"/>
    <w:rsid w:val="00CE7561"/>
    <w:rsid w:val="00CE7752"/>
    <w:rsid w:val="00CF02F8"/>
    <w:rsid w:val="00CF0800"/>
    <w:rsid w:val="00CF1354"/>
    <w:rsid w:val="00CF3B1F"/>
    <w:rsid w:val="00CF3BF6"/>
    <w:rsid w:val="00CF625B"/>
    <w:rsid w:val="00CF687E"/>
    <w:rsid w:val="00CF6C5C"/>
    <w:rsid w:val="00CF70F4"/>
    <w:rsid w:val="00D016F1"/>
    <w:rsid w:val="00D0349B"/>
    <w:rsid w:val="00D038BB"/>
    <w:rsid w:val="00D0502B"/>
    <w:rsid w:val="00D05518"/>
    <w:rsid w:val="00D0697B"/>
    <w:rsid w:val="00D10249"/>
    <w:rsid w:val="00D10AD7"/>
    <w:rsid w:val="00D10C95"/>
    <w:rsid w:val="00D115C3"/>
    <w:rsid w:val="00D11897"/>
    <w:rsid w:val="00D128DF"/>
    <w:rsid w:val="00D12C60"/>
    <w:rsid w:val="00D13135"/>
    <w:rsid w:val="00D1324D"/>
    <w:rsid w:val="00D13A18"/>
    <w:rsid w:val="00D13E4E"/>
    <w:rsid w:val="00D21490"/>
    <w:rsid w:val="00D239A7"/>
    <w:rsid w:val="00D23F47"/>
    <w:rsid w:val="00D24505"/>
    <w:rsid w:val="00D2497C"/>
    <w:rsid w:val="00D251E4"/>
    <w:rsid w:val="00D2583F"/>
    <w:rsid w:val="00D25E04"/>
    <w:rsid w:val="00D274A7"/>
    <w:rsid w:val="00D307AD"/>
    <w:rsid w:val="00D31DD5"/>
    <w:rsid w:val="00D3298B"/>
    <w:rsid w:val="00D3477A"/>
    <w:rsid w:val="00D35BB7"/>
    <w:rsid w:val="00D36E71"/>
    <w:rsid w:val="00D37D87"/>
    <w:rsid w:val="00D40824"/>
    <w:rsid w:val="00D40B33"/>
    <w:rsid w:val="00D42775"/>
    <w:rsid w:val="00D4318F"/>
    <w:rsid w:val="00D438BF"/>
    <w:rsid w:val="00D440F8"/>
    <w:rsid w:val="00D446C6"/>
    <w:rsid w:val="00D44FD2"/>
    <w:rsid w:val="00D45F18"/>
    <w:rsid w:val="00D470D9"/>
    <w:rsid w:val="00D47D88"/>
    <w:rsid w:val="00D47F17"/>
    <w:rsid w:val="00D50715"/>
    <w:rsid w:val="00D508C1"/>
    <w:rsid w:val="00D5098C"/>
    <w:rsid w:val="00D51500"/>
    <w:rsid w:val="00D51B4B"/>
    <w:rsid w:val="00D546FF"/>
    <w:rsid w:val="00D554F4"/>
    <w:rsid w:val="00D55AD5"/>
    <w:rsid w:val="00D5764D"/>
    <w:rsid w:val="00D576CA"/>
    <w:rsid w:val="00D61AF5"/>
    <w:rsid w:val="00D61DCD"/>
    <w:rsid w:val="00D652B5"/>
    <w:rsid w:val="00D66020"/>
    <w:rsid w:val="00D66155"/>
    <w:rsid w:val="00D67838"/>
    <w:rsid w:val="00D708B0"/>
    <w:rsid w:val="00D71548"/>
    <w:rsid w:val="00D72521"/>
    <w:rsid w:val="00D7255C"/>
    <w:rsid w:val="00D75519"/>
    <w:rsid w:val="00D755B6"/>
    <w:rsid w:val="00D75726"/>
    <w:rsid w:val="00D76618"/>
    <w:rsid w:val="00D77B1D"/>
    <w:rsid w:val="00D8021F"/>
    <w:rsid w:val="00D80383"/>
    <w:rsid w:val="00D806F0"/>
    <w:rsid w:val="00D80C35"/>
    <w:rsid w:val="00D821A3"/>
    <w:rsid w:val="00D823C6"/>
    <w:rsid w:val="00D8327F"/>
    <w:rsid w:val="00D84CED"/>
    <w:rsid w:val="00D864C5"/>
    <w:rsid w:val="00D86551"/>
    <w:rsid w:val="00D86C7C"/>
    <w:rsid w:val="00D86CA3"/>
    <w:rsid w:val="00D871CE"/>
    <w:rsid w:val="00D87719"/>
    <w:rsid w:val="00D9196D"/>
    <w:rsid w:val="00D9265E"/>
    <w:rsid w:val="00D92982"/>
    <w:rsid w:val="00D94510"/>
    <w:rsid w:val="00D976EB"/>
    <w:rsid w:val="00D97D94"/>
    <w:rsid w:val="00DA0FD3"/>
    <w:rsid w:val="00DA305E"/>
    <w:rsid w:val="00DA497C"/>
    <w:rsid w:val="00DA4EA3"/>
    <w:rsid w:val="00DA51B9"/>
    <w:rsid w:val="00DA5417"/>
    <w:rsid w:val="00DA56E8"/>
    <w:rsid w:val="00DA70C9"/>
    <w:rsid w:val="00DB035C"/>
    <w:rsid w:val="00DB0A9F"/>
    <w:rsid w:val="00DB196E"/>
    <w:rsid w:val="00DB377D"/>
    <w:rsid w:val="00DB75AE"/>
    <w:rsid w:val="00DB75C2"/>
    <w:rsid w:val="00DB7DEC"/>
    <w:rsid w:val="00DC0BBA"/>
    <w:rsid w:val="00DC2D36"/>
    <w:rsid w:val="00DC4A1A"/>
    <w:rsid w:val="00DC53EF"/>
    <w:rsid w:val="00DC5CA6"/>
    <w:rsid w:val="00DC5D20"/>
    <w:rsid w:val="00DC6226"/>
    <w:rsid w:val="00DD3017"/>
    <w:rsid w:val="00DD3B00"/>
    <w:rsid w:val="00DD7A89"/>
    <w:rsid w:val="00DD7D86"/>
    <w:rsid w:val="00DE1BAE"/>
    <w:rsid w:val="00DE1D76"/>
    <w:rsid w:val="00DE2076"/>
    <w:rsid w:val="00DE305E"/>
    <w:rsid w:val="00DE4936"/>
    <w:rsid w:val="00DE5608"/>
    <w:rsid w:val="00DE567C"/>
    <w:rsid w:val="00DE58D0"/>
    <w:rsid w:val="00DE654F"/>
    <w:rsid w:val="00DE7AB7"/>
    <w:rsid w:val="00DF0B6E"/>
    <w:rsid w:val="00DF15E0"/>
    <w:rsid w:val="00DF37A0"/>
    <w:rsid w:val="00DF4281"/>
    <w:rsid w:val="00DF4363"/>
    <w:rsid w:val="00DF5A18"/>
    <w:rsid w:val="00DF682B"/>
    <w:rsid w:val="00DF6ECD"/>
    <w:rsid w:val="00DF7664"/>
    <w:rsid w:val="00DF7F61"/>
    <w:rsid w:val="00DF7FAD"/>
    <w:rsid w:val="00E008C1"/>
    <w:rsid w:val="00E009E1"/>
    <w:rsid w:val="00E00D2B"/>
    <w:rsid w:val="00E01A82"/>
    <w:rsid w:val="00E01D8E"/>
    <w:rsid w:val="00E03FDA"/>
    <w:rsid w:val="00E110E7"/>
    <w:rsid w:val="00E11B20"/>
    <w:rsid w:val="00E11C01"/>
    <w:rsid w:val="00E16221"/>
    <w:rsid w:val="00E16CA5"/>
    <w:rsid w:val="00E17B24"/>
    <w:rsid w:val="00E17FA2"/>
    <w:rsid w:val="00E22330"/>
    <w:rsid w:val="00E2354B"/>
    <w:rsid w:val="00E23751"/>
    <w:rsid w:val="00E24C05"/>
    <w:rsid w:val="00E26F00"/>
    <w:rsid w:val="00E2734E"/>
    <w:rsid w:val="00E30B5A"/>
    <w:rsid w:val="00E3123D"/>
    <w:rsid w:val="00E31461"/>
    <w:rsid w:val="00E31D43"/>
    <w:rsid w:val="00E320A4"/>
    <w:rsid w:val="00E32608"/>
    <w:rsid w:val="00E33076"/>
    <w:rsid w:val="00E33DDF"/>
    <w:rsid w:val="00E34188"/>
    <w:rsid w:val="00E34455"/>
    <w:rsid w:val="00E346D9"/>
    <w:rsid w:val="00E34B6E"/>
    <w:rsid w:val="00E35559"/>
    <w:rsid w:val="00E3723A"/>
    <w:rsid w:val="00E37860"/>
    <w:rsid w:val="00E40DFC"/>
    <w:rsid w:val="00E42170"/>
    <w:rsid w:val="00E4316D"/>
    <w:rsid w:val="00E4378C"/>
    <w:rsid w:val="00E437EB"/>
    <w:rsid w:val="00E446F1"/>
    <w:rsid w:val="00E44812"/>
    <w:rsid w:val="00E45BF9"/>
    <w:rsid w:val="00E45DEC"/>
    <w:rsid w:val="00E46886"/>
    <w:rsid w:val="00E47AEF"/>
    <w:rsid w:val="00E507BE"/>
    <w:rsid w:val="00E50ABC"/>
    <w:rsid w:val="00E51586"/>
    <w:rsid w:val="00E51AF3"/>
    <w:rsid w:val="00E52702"/>
    <w:rsid w:val="00E532D9"/>
    <w:rsid w:val="00E53438"/>
    <w:rsid w:val="00E53B75"/>
    <w:rsid w:val="00E53BFE"/>
    <w:rsid w:val="00E54E3B"/>
    <w:rsid w:val="00E55302"/>
    <w:rsid w:val="00E57565"/>
    <w:rsid w:val="00E60A7B"/>
    <w:rsid w:val="00E61043"/>
    <w:rsid w:val="00E61181"/>
    <w:rsid w:val="00E61DA9"/>
    <w:rsid w:val="00E621A5"/>
    <w:rsid w:val="00E631B5"/>
    <w:rsid w:val="00E63838"/>
    <w:rsid w:val="00E64434"/>
    <w:rsid w:val="00E652F5"/>
    <w:rsid w:val="00E66646"/>
    <w:rsid w:val="00E67B67"/>
    <w:rsid w:val="00E67C51"/>
    <w:rsid w:val="00E70195"/>
    <w:rsid w:val="00E721D4"/>
    <w:rsid w:val="00E72EFC"/>
    <w:rsid w:val="00E739CC"/>
    <w:rsid w:val="00E758EC"/>
    <w:rsid w:val="00E75B18"/>
    <w:rsid w:val="00E768DB"/>
    <w:rsid w:val="00E76A9A"/>
    <w:rsid w:val="00E80323"/>
    <w:rsid w:val="00E8033C"/>
    <w:rsid w:val="00E8041E"/>
    <w:rsid w:val="00E8046E"/>
    <w:rsid w:val="00E8234C"/>
    <w:rsid w:val="00E83AA9"/>
    <w:rsid w:val="00E84180"/>
    <w:rsid w:val="00E85928"/>
    <w:rsid w:val="00E87822"/>
    <w:rsid w:val="00E87D8A"/>
    <w:rsid w:val="00E90395"/>
    <w:rsid w:val="00E90439"/>
    <w:rsid w:val="00E90E49"/>
    <w:rsid w:val="00E91043"/>
    <w:rsid w:val="00E917F9"/>
    <w:rsid w:val="00E91F7B"/>
    <w:rsid w:val="00E9271A"/>
    <w:rsid w:val="00E9291C"/>
    <w:rsid w:val="00E92E4F"/>
    <w:rsid w:val="00E93FFE"/>
    <w:rsid w:val="00E94F8A"/>
    <w:rsid w:val="00E953DE"/>
    <w:rsid w:val="00E9752C"/>
    <w:rsid w:val="00EA09A7"/>
    <w:rsid w:val="00EA0DC7"/>
    <w:rsid w:val="00EA169F"/>
    <w:rsid w:val="00EA1F4C"/>
    <w:rsid w:val="00EA6B08"/>
    <w:rsid w:val="00EA7A41"/>
    <w:rsid w:val="00EB077B"/>
    <w:rsid w:val="00EB194D"/>
    <w:rsid w:val="00EB1CFC"/>
    <w:rsid w:val="00EB1ED4"/>
    <w:rsid w:val="00EB34BD"/>
    <w:rsid w:val="00EB4EA2"/>
    <w:rsid w:val="00EB5339"/>
    <w:rsid w:val="00EB5432"/>
    <w:rsid w:val="00EB604C"/>
    <w:rsid w:val="00EC05C1"/>
    <w:rsid w:val="00EC208B"/>
    <w:rsid w:val="00EC24D5"/>
    <w:rsid w:val="00EC27C6"/>
    <w:rsid w:val="00EC3972"/>
    <w:rsid w:val="00EC4207"/>
    <w:rsid w:val="00EC52AD"/>
    <w:rsid w:val="00EC5653"/>
    <w:rsid w:val="00EC612A"/>
    <w:rsid w:val="00EC71CE"/>
    <w:rsid w:val="00EC74DB"/>
    <w:rsid w:val="00EC7AE1"/>
    <w:rsid w:val="00ED1006"/>
    <w:rsid w:val="00ED344B"/>
    <w:rsid w:val="00ED4F06"/>
    <w:rsid w:val="00ED741F"/>
    <w:rsid w:val="00EE24D1"/>
    <w:rsid w:val="00EE30D5"/>
    <w:rsid w:val="00EE402E"/>
    <w:rsid w:val="00EE45BD"/>
    <w:rsid w:val="00EE5178"/>
    <w:rsid w:val="00EE5F65"/>
    <w:rsid w:val="00EE64FC"/>
    <w:rsid w:val="00EE73FA"/>
    <w:rsid w:val="00EF18FE"/>
    <w:rsid w:val="00EF1E3A"/>
    <w:rsid w:val="00EF3384"/>
    <w:rsid w:val="00EF37A9"/>
    <w:rsid w:val="00EF54A5"/>
    <w:rsid w:val="00EF55D0"/>
    <w:rsid w:val="00EF5787"/>
    <w:rsid w:val="00EF5866"/>
    <w:rsid w:val="00EF5DF9"/>
    <w:rsid w:val="00EF60D0"/>
    <w:rsid w:val="00EF78B1"/>
    <w:rsid w:val="00EF7913"/>
    <w:rsid w:val="00F00006"/>
    <w:rsid w:val="00F008A0"/>
    <w:rsid w:val="00F01659"/>
    <w:rsid w:val="00F0185C"/>
    <w:rsid w:val="00F0307C"/>
    <w:rsid w:val="00F04254"/>
    <w:rsid w:val="00F04320"/>
    <w:rsid w:val="00F043CA"/>
    <w:rsid w:val="00F04DD0"/>
    <w:rsid w:val="00F0528D"/>
    <w:rsid w:val="00F06C67"/>
    <w:rsid w:val="00F06DFD"/>
    <w:rsid w:val="00F071D1"/>
    <w:rsid w:val="00F07533"/>
    <w:rsid w:val="00F10629"/>
    <w:rsid w:val="00F10FCA"/>
    <w:rsid w:val="00F11E85"/>
    <w:rsid w:val="00F12C53"/>
    <w:rsid w:val="00F13DEF"/>
    <w:rsid w:val="00F156DB"/>
    <w:rsid w:val="00F15DB2"/>
    <w:rsid w:val="00F15FA5"/>
    <w:rsid w:val="00F17403"/>
    <w:rsid w:val="00F209B7"/>
    <w:rsid w:val="00F21E02"/>
    <w:rsid w:val="00F221A6"/>
    <w:rsid w:val="00F227FD"/>
    <w:rsid w:val="00F229DE"/>
    <w:rsid w:val="00F2307D"/>
    <w:rsid w:val="00F2376F"/>
    <w:rsid w:val="00F23BDF"/>
    <w:rsid w:val="00F243D8"/>
    <w:rsid w:val="00F26441"/>
    <w:rsid w:val="00F27608"/>
    <w:rsid w:val="00F30828"/>
    <w:rsid w:val="00F313D6"/>
    <w:rsid w:val="00F333F3"/>
    <w:rsid w:val="00F33AB9"/>
    <w:rsid w:val="00F343F7"/>
    <w:rsid w:val="00F35454"/>
    <w:rsid w:val="00F35F8B"/>
    <w:rsid w:val="00F36B16"/>
    <w:rsid w:val="00F40F0C"/>
    <w:rsid w:val="00F41A60"/>
    <w:rsid w:val="00F42356"/>
    <w:rsid w:val="00F43D34"/>
    <w:rsid w:val="00F44DFD"/>
    <w:rsid w:val="00F4562F"/>
    <w:rsid w:val="00F460F1"/>
    <w:rsid w:val="00F46578"/>
    <w:rsid w:val="00F4766C"/>
    <w:rsid w:val="00F5060E"/>
    <w:rsid w:val="00F50622"/>
    <w:rsid w:val="00F507D1"/>
    <w:rsid w:val="00F513FD"/>
    <w:rsid w:val="00F51581"/>
    <w:rsid w:val="00F519CE"/>
    <w:rsid w:val="00F51ADA"/>
    <w:rsid w:val="00F53901"/>
    <w:rsid w:val="00F53F15"/>
    <w:rsid w:val="00F55A26"/>
    <w:rsid w:val="00F564DF"/>
    <w:rsid w:val="00F570DD"/>
    <w:rsid w:val="00F60203"/>
    <w:rsid w:val="00F607C5"/>
    <w:rsid w:val="00F60DEA"/>
    <w:rsid w:val="00F62B93"/>
    <w:rsid w:val="00F6302A"/>
    <w:rsid w:val="00F63950"/>
    <w:rsid w:val="00F64C2B"/>
    <w:rsid w:val="00F651BE"/>
    <w:rsid w:val="00F65F3C"/>
    <w:rsid w:val="00F662C9"/>
    <w:rsid w:val="00F66B34"/>
    <w:rsid w:val="00F67712"/>
    <w:rsid w:val="00F67F53"/>
    <w:rsid w:val="00F703BE"/>
    <w:rsid w:val="00F719A8"/>
    <w:rsid w:val="00F71F69"/>
    <w:rsid w:val="00F72520"/>
    <w:rsid w:val="00F72B72"/>
    <w:rsid w:val="00F734FE"/>
    <w:rsid w:val="00F73BA2"/>
    <w:rsid w:val="00F7443A"/>
    <w:rsid w:val="00F749C7"/>
    <w:rsid w:val="00F74BB9"/>
    <w:rsid w:val="00F75582"/>
    <w:rsid w:val="00F76861"/>
    <w:rsid w:val="00F76EFA"/>
    <w:rsid w:val="00F8029F"/>
    <w:rsid w:val="00F80441"/>
    <w:rsid w:val="00F804BE"/>
    <w:rsid w:val="00F817CE"/>
    <w:rsid w:val="00F82E6C"/>
    <w:rsid w:val="00F837A6"/>
    <w:rsid w:val="00F837FB"/>
    <w:rsid w:val="00F83888"/>
    <w:rsid w:val="00F83975"/>
    <w:rsid w:val="00F83C5B"/>
    <w:rsid w:val="00F8456C"/>
    <w:rsid w:val="00F851D5"/>
    <w:rsid w:val="00F859D8"/>
    <w:rsid w:val="00F868F5"/>
    <w:rsid w:val="00F8733C"/>
    <w:rsid w:val="00F9056A"/>
    <w:rsid w:val="00F90806"/>
    <w:rsid w:val="00F90F8D"/>
    <w:rsid w:val="00F9195D"/>
    <w:rsid w:val="00F92092"/>
    <w:rsid w:val="00F92782"/>
    <w:rsid w:val="00F92CAD"/>
    <w:rsid w:val="00F93936"/>
    <w:rsid w:val="00F93AA9"/>
    <w:rsid w:val="00F94DEB"/>
    <w:rsid w:val="00F94FD0"/>
    <w:rsid w:val="00F968EB"/>
    <w:rsid w:val="00F96985"/>
    <w:rsid w:val="00F96D93"/>
    <w:rsid w:val="00F97838"/>
    <w:rsid w:val="00FA23D8"/>
    <w:rsid w:val="00FA2677"/>
    <w:rsid w:val="00FA2BB3"/>
    <w:rsid w:val="00FA39A9"/>
    <w:rsid w:val="00FA3B9E"/>
    <w:rsid w:val="00FA610D"/>
    <w:rsid w:val="00FA6A0A"/>
    <w:rsid w:val="00FA763E"/>
    <w:rsid w:val="00FB04C2"/>
    <w:rsid w:val="00FB07D8"/>
    <w:rsid w:val="00FB262F"/>
    <w:rsid w:val="00FB3B23"/>
    <w:rsid w:val="00FB4970"/>
    <w:rsid w:val="00FB4A83"/>
    <w:rsid w:val="00FB4C80"/>
    <w:rsid w:val="00FB6A6A"/>
    <w:rsid w:val="00FC1C74"/>
    <w:rsid w:val="00FC20E2"/>
    <w:rsid w:val="00FC2176"/>
    <w:rsid w:val="00FC2D39"/>
    <w:rsid w:val="00FC595A"/>
    <w:rsid w:val="00FC5FAC"/>
    <w:rsid w:val="00FC6871"/>
    <w:rsid w:val="00FC72EB"/>
    <w:rsid w:val="00FC7429"/>
    <w:rsid w:val="00FC7DE3"/>
    <w:rsid w:val="00FC7FEB"/>
    <w:rsid w:val="00FD07F6"/>
    <w:rsid w:val="00FD16BB"/>
    <w:rsid w:val="00FD1EC8"/>
    <w:rsid w:val="00FD43F2"/>
    <w:rsid w:val="00FD47ED"/>
    <w:rsid w:val="00FD4CFA"/>
    <w:rsid w:val="00FD5870"/>
    <w:rsid w:val="00FD5B25"/>
    <w:rsid w:val="00FD619E"/>
    <w:rsid w:val="00FD74DB"/>
    <w:rsid w:val="00FD74EA"/>
    <w:rsid w:val="00FD7660"/>
    <w:rsid w:val="00FD7799"/>
    <w:rsid w:val="00FD79FF"/>
    <w:rsid w:val="00FE0655"/>
    <w:rsid w:val="00FE0DAC"/>
    <w:rsid w:val="00FE0F3E"/>
    <w:rsid w:val="00FE2365"/>
    <w:rsid w:val="00FE37D7"/>
    <w:rsid w:val="00FE3F73"/>
    <w:rsid w:val="00FE48D3"/>
    <w:rsid w:val="00FE4C7B"/>
    <w:rsid w:val="00FE4CB8"/>
    <w:rsid w:val="00FE6BF3"/>
    <w:rsid w:val="00FE7336"/>
    <w:rsid w:val="00FE787C"/>
    <w:rsid w:val="00FF1909"/>
    <w:rsid w:val="00FF30A8"/>
    <w:rsid w:val="00FF39F5"/>
    <w:rsid w:val="00FF45A5"/>
    <w:rsid w:val="00FF554A"/>
    <w:rsid w:val="00FF571A"/>
    <w:rsid w:val="00FF5B92"/>
    <w:rsid w:val="00FF5C91"/>
    <w:rsid w:val="00FF656F"/>
    <w:rsid w:val="00FF7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A4BB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A4B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4BB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1D2DAB"/>
    <w:rPr>
      <w:rFonts w:asciiTheme="minorHAnsi" w:eastAsiaTheme="minorHAnsi" w:hAnsiTheme="minorHAnsi" w:cstheme="minorBidi"/>
      <w:sz w:val="22"/>
      <w:szCs w:val="22"/>
      <w:lang w:val="en-US" w:eastAsia="en-US"/>
    </w:rPr>
  </w:style>
  <w:style w:type="paragraph" w:customStyle="1" w:styleId="shortcode">
    <w:name w:val="shortcode"/>
    <w:basedOn w:val="BodyText"/>
    <w:qFormat/>
    <w:rsid w:val="00F749C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character" w:customStyle="1" w:styleId="B1Zchn">
    <w:name w:val="B1 Zchn"/>
    <w:qFormat/>
    <w:rsid w:val="00F94DEB"/>
    <w:rPr>
      <w:lang w:eastAsia="en-US"/>
    </w:rPr>
  </w:style>
  <w:style w:type="paragraph" w:customStyle="1" w:styleId="IvDbodytext">
    <w:name w:val="IvD bodytext"/>
    <w:basedOn w:val="BodyText"/>
    <w:link w:val="IvDbodytextChar"/>
    <w:qFormat/>
    <w:rsid w:val="00005854"/>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 w:val="20"/>
      <w:szCs w:val="20"/>
    </w:rPr>
  </w:style>
  <w:style w:type="character" w:customStyle="1" w:styleId="IvDbodytextChar">
    <w:name w:val="IvD bodytext Char"/>
    <w:basedOn w:val="DefaultParagraphFont"/>
    <w:link w:val="IvDbodytext"/>
    <w:rsid w:val="00005854"/>
    <w:rPr>
      <w:rFonts w:ascii="Arial" w:hAnsi="Arial"/>
      <w:spacing w:val="2"/>
      <w:lang w:val="en-US" w:eastAsia="en-US"/>
    </w:rPr>
  </w:style>
  <w:style w:type="character" w:styleId="PlaceholderText">
    <w:name w:val="Placeholder Text"/>
    <w:basedOn w:val="DefaultParagraphFont"/>
    <w:uiPriority w:val="99"/>
    <w:semiHidden/>
    <w:rsid w:val="007F3745"/>
    <w:rPr>
      <w:color w:val="808080"/>
    </w:rPr>
  </w:style>
  <w:style w:type="character" w:customStyle="1" w:styleId="TACChar">
    <w:name w:val="TAC Char"/>
    <w:link w:val="TAC"/>
    <w:qFormat/>
    <w:locked/>
    <w:rsid w:val="008C6905"/>
    <w:rPr>
      <w:rFonts w:ascii="Arial" w:eastAsiaTheme="minorEastAsia"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21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3274C-5AC1-4204-AFB0-E458E627E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3675</Words>
  <Characters>20156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2020-05-16T04:28:00Z</dcterms:created>
  <dcterms:modified xsi:type="dcterms:W3CDTF">2020-05-16T04:28:00Z</dcterms:modified>
  <cp:category/>
</cp:coreProperties>
</file>